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D85A5E" w14:textId="307EB7A8" w:rsidR="00D27449" w:rsidRPr="00D63788" w:rsidRDefault="00D27449" w:rsidP="00C85A66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D63788">
        <w:rPr>
          <w:rFonts w:ascii="Arial" w:hAnsi="Arial"/>
          <w:b/>
          <w:sz w:val="24"/>
          <w:szCs w:val="24"/>
        </w:rPr>
        <w:t>3GPP TSG RAN WG1 Meeting 9</w:t>
      </w:r>
      <w:r w:rsidR="00C85A66">
        <w:rPr>
          <w:rFonts w:ascii="Arial" w:hAnsi="Arial"/>
          <w:b/>
          <w:sz w:val="24"/>
          <w:szCs w:val="24"/>
        </w:rPr>
        <w:t>1</w:t>
      </w:r>
      <w:r w:rsidRPr="00D63788">
        <w:rPr>
          <w:rFonts w:ascii="Arial" w:hAnsi="Arial"/>
          <w:b/>
          <w:sz w:val="24"/>
          <w:szCs w:val="24"/>
        </w:rPr>
        <w:t xml:space="preserve"> </w:t>
      </w:r>
      <w:r w:rsidRPr="00D63788">
        <w:rPr>
          <w:rFonts w:ascii="Arial" w:hAnsi="Arial"/>
          <w:b/>
          <w:sz w:val="24"/>
          <w:szCs w:val="24"/>
        </w:rPr>
        <w:tab/>
      </w:r>
      <w:r w:rsidR="0044649C">
        <w:rPr>
          <w:rFonts w:ascii="Arial" w:hAnsi="Arial"/>
          <w:b/>
          <w:sz w:val="24"/>
          <w:szCs w:val="24"/>
        </w:rPr>
        <w:t xml:space="preserve">    </w:t>
      </w:r>
      <w:r w:rsidR="00F2217F" w:rsidRPr="00F2217F">
        <w:rPr>
          <w:rFonts w:ascii="Arial" w:hAnsi="Arial"/>
          <w:b/>
          <w:sz w:val="24"/>
          <w:szCs w:val="24"/>
        </w:rPr>
        <w:t>R1-</w:t>
      </w:r>
      <w:r w:rsidR="006B07C3" w:rsidRPr="00F2217F">
        <w:rPr>
          <w:rFonts w:ascii="Arial" w:hAnsi="Arial"/>
          <w:b/>
          <w:sz w:val="24"/>
          <w:szCs w:val="24"/>
        </w:rPr>
        <w:t>17</w:t>
      </w:r>
      <w:r w:rsidR="006B07C3">
        <w:rPr>
          <w:rFonts w:ascii="Arial" w:hAnsi="Arial"/>
          <w:b/>
          <w:sz w:val="24"/>
          <w:szCs w:val="24"/>
        </w:rPr>
        <w:t>20073</w:t>
      </w:r>
    </w:p>
    <w:p w14:paraId="7AA68055" w14:textId="3BD39FBD" w:rsidR="00B4438A" w:rsidRPr="003A6534" w:rsidRDefault="003A6534" w:rsidP="003A6534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3A6534">
        <w:rPr>
          <w:rFonts w:ascii="Arial" w:hAnsi="Arial"/>
          <w:b/>
          <w:sz w:val="24"/>
          <w:szCs w:val="24"/>
        </w:rPr>
        <w:t>Reno, USA, November 27th – December 1st, 2017</w:t>
      </w:r>
    </w:p>
    <w:p w14:paraId="60963224" w14:textId="05F0630F" w:rsidR="00B4438A" w:rsidRPr="009C718A" w:rsidRDefault="00B4438A" w:rsidP="00DC51C7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 w:rsidR="00DC51C7">
        <w:rPr>
          <w:rFonts w:ascii="Arial" w:hAnsi="Arial"/>
          <w:b/>
          <w:sz w:val="24"/>
          <w:szCs w:val="24"/>
        </w:rPr>
        <w:t>7.2.2.5</w:t>
      </w:r>
    </w:p>
    <w:p w14:paraId="7D0E7341" w14:textId="77777777" w:rsidR="00B4438A" w:rsidRPr="009C718A" w:rsidRDefault="00B4438A" w:rsidP="00B4438A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 xml:space="preserve">Source: </w:t>
      </w:r>
      <w:r w:rsidRPr="009C718A">
        <w:rPr>
          <w:rFonts w:ascii="Arial" w:hAnsi="Arial"/>
          <w:b/>
          <w:sz w:val="24"/>
          <w:szCs w:val="24"/>
        </w:rPr>
        <w:tab/>
        <w:t>Intel Corpor</w:t>
      </w:r>
      <w:bookmarkStart w:id="0" w:name="_GoBack"/>
      <w:bookmarkEnd w:id="0"/>
      <w:r w:rsidRPr="009C718A">
        <w:rPr>
          <w:rFonts w:ascii="Arial" w:hAnsi="Arial"/>
          <w:b/>
          <w:sz w:val="24"/>
          <w:szCs w:val="24"/>
        </w:rPr>
        <w:t>ation</w:t>
      </w:r>
    </w:p>
    <w:p w14:paraId="25F89EEC" w14:textId="3DCC4507" w:rsidR="00515659" w:rsidRPr="00B4438A" w:rsidRDefault="00515659" w:rsidP="00F2217F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B4438A">
        <w:rPr>
          <w:rFonts w:ascii="Arial" w:hAnsi="Arial"/>
          <w:b/>
          <w:sz w:val="24"/>
          <w:szCs w:val="24"/>
        </w:rPr>
        <w:t>Title:</w:t>
      </w:r>
      <w:bookmarkStart w:id="1" w:name="Title"/>
      <w:bookmarkEnd w:id="1"/>
      <w:r w:rsidRPr="00B4438A">
        <w:rPr>
          <w:rFonts w:ascii="Arial" w:hAnsi="Arial"/>
          <w:b/>
          <w:sz w:val="24"/>
          <w:szCs w:val="24"/>
        </w:rPr>
        <w:tab/>
      </w:r>
      <w:r w:rsidR="003C6072" w:rsidRPr="00B4438A">
        <w:rPr>
          <w:rFonts w:ascii="Arial" w:hAnsi="Arial"/>
          <w:b/>
          <w:sz w:val="24"/>
          <w:szCs w:val="24"/>
        </w:rPr>
        <w:t>CQI</w:t>
      </w:r>
      <w:r w:rsidR="00F2217F">
        <w:rPr>
          <w:rFonts w:ascii="Arial" w:hAnsi="Arial"/>
          <w:b/>
          <w:sz w:val="24"/>
          <w:szCs w:val="24"/>
        </w:rPr>
        <w:t>/</w:t>
      </w:r>
      <w:r w:rsidR="003A4681" w:rsidRPr="00B4438A">
        <w:rPr>
          <w:rFonts w:ascii="Arial" w:hAnsi="Arial"/>
          <w:b/>
          <w:sz w:val="24"/>
          <w:szCs w:val="24"/>
        </w:rPr>
        <w:t>MCS</w:t>
      </w:r>
      <w:r w:rsidR="003C6072" w:rsidRPr="00B4438A">
        <w:rPr>
          <w:rFonts w:ascii="Arial" w:hAnsi="Arial"/>
          <w:b/>
          <w:sz w:val="24"/>
          <w:szCs w:val="24"/>
        </w:rPr>
        <w:t xml:space="preserve"> </w:t>
      </w:r>
      <w:r w:rsidR="00B91E79" w:rsidRPr="00B4438A">
        <w:rPr>
          <w:rFonts w:ascii="Arial" w:hAnsi="Arial"/>
          <w:b/>
          <w:sz w:val="24"/>
          <w:szCs w:val="24"/>
        </w:rPr>
        <w:t>for NR</w:t>
      </w:r>
    </w:p>
    <w:p w14:paraId="4DF57CAE" w14:textId="77777777" w:rsidR="00515659" w:rsidRPr="00B4438A" w:rsidRDefault="00515659" w:rsidP="00B4438A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B4438A">
        <w:rPr>
          <w:rFonts w:ascii="Arial" w:hAnsi="Arial"/>
          <w:b/>
          <w:sz w:val="24"/>
          <w:szCs w:val="24"/>
        </w:rPr>
        <w:t>Document for:</w:t>
      </w:r>
      <w:r w:rsidRPr="00B4438A">
        <w:rPr>
          <w:rFonts w:ascii="Arial" w:hAnsi="Arial"/>
          <w:b/>
          <w:sz w:val="24"/>
          <w:szCs w:val="24"/>
        </w:rPr>
        <w:tab/>
        <w:t>Discussion/Decision</w:t>
      </w:r>
    </w:p>
    <w:p w14:paraId="5DBCFAD9" w14:textId="40C35022" w:rsidR="00515659" w:rsidRPr="002B5BBB" w:rsidRDefault="00515659" w:rsidP="006277DB">
      <w:pPr>
        <w:pStyle w:val="Heading1"/>
        <w:numPr>
          <w:ilvl w:val="0"/>
          <w:numId w:val="22"/>
        </w:numPr>
        <w:ind w:left="360"/>
        <w:textAlignment w:val="auto"/>
        <w:rPr>
          <w:sz w:val="32"/>
        </w:rPr>
      </w:pPr>
      <w:r w:rsidRPr="002B5BBB">
        <w:rPr>
          <w:sz w:val="32"/>
        </w:rPr>
        <w:t>Introduction</w:t>
      </w:r>
    </w:p>
    <w:p w14:paraId="16A0FA32" w14:textId="7589FD2E" w:rsidR="0077136E" w:rsidRDefault="00D27449">
      <w:pPr>
        <w:spacing w:before="240"/>
        <w:jc w:val="both"/>
      </w:pPr>
      <w:r>
        <w:t xml:space="preserve">In RAN1 </w:t>
      </w:r>
      <w:r w:rsidR="00C85A66">
        <w:t>#90bis</w:t>
      </w:r>
      <w:r>
        <w:t xml:space="preserve">, </w:t>
      </w:r>
      <w:r w:rsidR="004901D9">
        <w:t>several</w:t>
      </w:r>
      <w:r>
        <w:t xml:space="preserve"> agreement</w:t>
      </w:r>
      <w:r w:rsidR="009B18DE">
        <w:t>s</w:t>
      </w:r>
      <w:r>
        <w:t xml:space="preserve"> </w:t>
      </w:r>
      <w:r w:rsidR="004901D9">
        <w:t xml:space="preserve">(listed in Annex) </w:t>
      </w:r>
      <w:r>
        <w:t>w</w:t>
      </w:r>
      <w:r w:rsidR="00C4362B">
        <w:t>ere</w:t>
      </w:r>
      <w:r>
        <w:t xml:space="preserve"> made with respect to CQI and MCS design for NR</w:t>
      </w:r>
      <w:r w:rsidR="009B18DE">
        <w:t xml:space="preserve">. </w:t>
      </w:r>
    </w:p>
    <w:p w14:paraId="35F0364B" w14:textId="49C2C8AB" w:rsidR="001C65F2" w:rsidRDefault="00515659">
      <w:pPr>
        <w:spacing w:before="240"/>
        <w:jc w:val="both"/>
      </w:pPr>
      <w:r w:rsidRPr="0041111E">
        <w:t xml:space="preserve">In this contribution, we discuss </w:t>
      </w:r>
      <w:r w:rsidR="004901D9">
        <w:t xml:space="preserve">further </w:t>
      </w:r>
      <w:r w:rsidRPr="0041111E">
        <w:t xml:space="preserve">aspects related to </w:t>
      </w:r>
      <w:r w:rsidR="003C6072">
        <w:t>CQI</w:t>
      </w:r>
      <w:r w:rsidR="003A4681">
        <w:t>/MCS</w:t>
      </w:r>
      <w:r w:rsidR="003C6072">
        <w:t xml:space="preserve"> table design</w:t>
      </w:r>
      <w:r w:rsidR="007B13A0">
        <w:t>.</w:t>
      </w:r>
      <w:r w:rsidR="006F52A7">
        <w:t xml:space="preserve"> </w:t>
      </w:r>
    </w:p>
    <w:p w14:paraId="792179F8" w14:textId="2859D2B5" w:rsidR="00515659" w:rsidRPr="00955CB8" w:rsidRDefault="007F44CA" w:rsidP="006277DB">
      <w:pPr>
        <w:pStyle w:val="Heading1"/>
        <w:numPr>
          <w:ilvl w:val="0"/>
          <w:numId w:val="22"/>
        </w:numPr>
        <w:ind w:left="360"/>
        <w:textAlignment w:val="auto"/>
        <w:rPr>
          <w:sz w:val="32"/>
        </w:rPr>
      </w:pPr>
      <w:r>
        <w:rPr>
          <w:sz w:val="32"/>
        </w:rPr>
        <w:t>Discussion</w:t>
      </w:r>
      <w:r w:rsidR="00230834">
        <w:rPr>
          <w:sz w:val="32"/>
        </w:rPr>
        <w:t xml:space="preserve"> on CQI Table Design</w:t>
      </w:r>
    </w:p>
    <w:p w14:paraId="7B1EC36D" w14:textId="663C223C" w:rsidR="000716FA" w:rsidRDefault="000716FA" w:rsidP="00E60B11">
      <w:pPr>
        <w:spacing w:before="240"/>
        <w:jc w:val="both"/>
        <w:rPr>
          <w:rFonts w:asciiTheme="majorBidi" w:hAnsiTheme="majorBidi" w:cstheme="majorBidi"/>
          <w:b/>
          <w:u w:val="single"/>
        </w:rPr>
      </w:pPr>
      <w:r w:rsidRPr="000716FA">
        <w:rPr>
          <w:rFonts w:asciiTheme="majorBidi" w:hAnsiTheme="majorBidi" w:cstheme="majorBidi"/>
          <w:b/>
          <w:u w:val="single"/>
        </w:rPr>
        <w:t>Reference Resource Configuration</w:t>
      </w:r>
    </w:p>
    <w:p w14:paraId="1036A39C" w14:textId="68D09AFD" w:rsidR="000716FA" w:rsidRDefault="000716FA">
      <w:pPr>
        <w:spacing w:before="240"/>
        <w:jc w:val="both"/>
        <w:rPr>
          <w:rFonts w:asciiTheme="majorBidi" w:hAnsiTheme="majorBidi" w:cstheme="majorBidi"/>
        </w:rPr>
      </w:pPr>
      <w:r>
        <w:t>For NR, t</w:t>
      </w:r>
      <w:r w:rsidRPr="006F52A7">
        <w:rPr>
          <w:rFonts w:asciiTheme="majorBidi" w:hAnsiTheme="majorBidi" w:cstheme="majorBidi"/>
        </w:rPr>
        <w:t xml:space="preserve">he </w:t>
      </w:r>
      <w:r>
        <w:rPr>
          <w:rFonts w:asciiTheme="majorBidi" w:hAnsiTheme="majorBidi" w:cstheme="majorBidi"/>
        </w:rPr>
        <w:t xml:space="preserve">reference </w:t>
      </w:r>
      <w:r w:rsidRPr="006F52A7">
        <w:rPr>
          <w:rFonts w:asciiTheme="majorBidi" w:hAnsiTheme="majorBidi" w:cstheme="majorBidi"/>
        </w:rPr>
        <w:t xml:space="preserve">resource configuration </w:t>
      </w:r>
      <w:r>
        <w:rPr>
          <w:rFonts w:asciiTheme="majorBidi" w:hAnsiTheme="majorBidi" w:cstheme="majorBidi"/>
        </w:rPr>
        <w:t xml:space="preserve">which is considered </w:t>
      </w:r>
      <w:r w:rsidRPr="006F52A7">
        <w:rPr>
          <w:rFonts w:asciiTheme="majorBidi" w:hAnsiTheme="majorBidi" w:cstheme="majorBidi"/>
        </w:rPr>
        <w:t xml:space="preserve">to derive the CQI tables </w:t>
      </w:r>
      <w:r>
        <w:rPr>
          <w:rFonts w:asciiTheme="majorBidi" w:hAnsiTheme="majorBidi" w:cstheme="majorBidi"/>
        </w:rPr>
        <w:t>(</w:t>
      </w:r>
      <w:r w:rsidRPr="006F52A7">
        <w:rPr>
          <w:rFonts w:asciiTheme="majorBidi" w:hAnsiTheme="majorBidi" w:cstheme="majorBidi"/>
        </w:rPr>
        <w:t>i.e. MCS/SNR, etc.</w:t>
      </w:r>
      <w:r>
        <w:rPr>
          <w:rFonts w:asciiTheme="majorBidi" w:hAnsiTheme="majorBidi" w:cstheme="majorBidi"/>
        </w:rPr>
        <w:t>)</w:t>
      </w:r>
      <w:r w:rsidRPr="006F52A7">
        <w:rPr>
          <w:rFonts w:asciiTheme="majorBidi" w:hAnsiTheme="majorBidi" w:cstheme="majorBidi"/>
        </w:rPr>
        <w:t xml:space="preserve"> </w:t>
      </w:r>
      <w:r w:rsidR="00EE7595">
        <w:rPr>
          <w:rFonts w:asciiTheme="majorBidi" w:hAnsiTheme="majorBidi" w:cstheme="majorBidi"/>
        </w:rPr>
        <w:t>can</w:t>
      </w:r>
      <w:r w:rsidR="00EE7595" w:rsidRPr="00535CA4">
        <w:rPr>
          <w:rFonts w:asciiTheme="majorBidi" w:hAnsiTheme="majorBidi" w:cstheme="majorBidi"/>
        </w:rPr>
        <w:t xml:space="preserve"> </w:t>
      </w:r>
      <w:r w:rsidRPr="00535CA4">
        <w:rPr>
          <w:rFonts w:asciiTheme="majorBidi" w:hAnsiTheme="majorBidi" w:cstheme="majorBidi"/>
        </w:rPr>
        <w:t>be precisely defined</w:t>
      </w:r>
      <w:r w:rsidR="00EE7595">
        <w:rPr>
          <w:rFonts w:asciiTheme="majorBidi" w:hAnsiTheme="majorBidi" w:cstheme="majorBidi"/>
        </w:rPr>
        <w:t>, similar to LTE</w:t>
      </w:r>
      <w:r>
        <w:rPr>
          <w:rFonts w:asciiTheme="majorBidi" w:hAnsiTheme="majorBidi" w:cstheme="majorBidi"/>
        </w:rPr>
        <w:t xml:space="preserve">. The reference configuration </w:t>
      </w:r>
      <w:r w:rsidR="00EE7595">
        <w:rPr>
          <w:rFonts w:asciiTheme="majorBidi" w:hAnsiTheme="majorBidi" w:cstheme="majorBidi"/>
        </w:rPr>
        <w:t xml:space="preserve">can </w:t>
      </w:r>
      <w:r>
        <w:rPr>
          <w:rFonts w:asciiTheme="majorBidi" w:hAnsiTheme="majorBidi" w:cstheme="majorBidi"/>
        </w:rPr>
        <w:t>include</w:t>
      </w:r>
      <w:r w:rsidRPr="00535CA4">
        <w:rPr>
          <w:rFonts w:asciiTheme="majorBidi" w:hAnsiTheme="majorBidi" w:cstheme="majorBidi"/>
        </w:rPr>
        <w:t xml:space="preserve"> CP length, RV, </w:t>
      </w:r>
      <w:r w:rsidR="00176C1B">
        <w:rPr>
          <w:rFonts w:asciiTheme="majorBidi" w:hAnsiTheme="majorBidi" w:cstheme="majorBidi"/>
        </w:rPr>
        <w:t>PDSCH resource allocation (e.g. number of OFDM symbols)</w:t>
      </w:r>
      <w:r w:rsidRPr="00535CA4">
        <w:rPr>
          <w:rFonts w:asciiTheme="majorBidi" w:hAnsiTheme="majorBidi" w:cstheme="majorBidi"/>
        </w:rPr>
        <w:t xml:space="preserve">, </w:t>
      </w:r>
      <w:r w:rsidR="00176C1B">
        <w:rPr>
          <w:rFonts w:asciiTheme="majorBidi" w:hAnsiTheme="majorBidi" w:cstheme="majorBidi"/>
        </w:rPr>
        <w:t>and any associated overhead</w:t>
      </w:r>
      <w:r>
        <w:rPr>
          <w:rFonts w:asciiTheme="majorBidi" w:hAnsiTheme="majorBidi" w:cstheme="majorBidi"/>
        </w:rPr>
        <w:t>, etc.</w:t>
      </w:r>
      <w:r w:rsidR="00694902">
        <w:rPr>
          <w:rFonts w:asciiTheme="majorBidi" w:hAnsiTheme="majorBidi" w:cstheme="majorBidi"/>
        </w:rPr>
        <w:t xml:space="preserve"> </w:t>
      </w:r>
      <w:r w:rsidR="00694902" w:rsidRPr="00535CA4">
        <w:rPr>
          <w:rFonts w:asciiTheme="majorBidi" w:hAnsiTheme="majorBidi" w:cstheme="majorBidi"/>
        </w:rPr>
        <w:t>which may be c</w:t>
      </w:r>
      <w:r w:rsidR="00694902">
        <w:rPr>
          <w:rFonts w:asciiTheme="majorBidi" w:hAnsiTheme="majorBidi" w:cstheme="majorBidi"/>
        </w:rPr>
        <w:t>onfigured or predetermined</w:t>
      </w:r>
    </w:p>
    <w:p w14:paraId="5930FE55" w14:textId="7B628915" w:rsidR="00694902" w:rsidRDefault="00694902">
      <w:pPr>
        <w:spacing w:before="240"/>
        <w:jc w:val="both"/>
        <w:rPr>
          <w:rFonts w:asciiTheme="majorBidi" w:hAnsiTheme="majorBidi" w:cstheme="majorBidi"/>
        </w:rPr>
      </w:pPr>
      <w:r w:rsidRPr="00757D11">
        <w:rPr>
          <w:rFonts w:asciiTheme="majorBidi" w:hAnsiTheme="majorBidi" w:cstheme="majorBidi"/>
        </w:rPr>
        <w:t>In other words, configurable (explicitly or implicitly) number of available REs for CQI calculation in CSI reference resource definition is considered, i.e., a fix number of symbols (e.g., 3) in the control channel overhead should not always be assumed.</w:t>
      </w:r>
    </w:p>
    <w:p w14:paraId="51D269EE" w14:textId="554DE40A" w:rsidR="000716FA" w:rsidRPr="00757D11" w:rsidRDefault="000716FA" w:rsidP="00AF0C01">
      <w:pPr>
        <w:spacing w:before="240"/>
        <w:jc w:val="both"/>
        <w:rPr>
          <w:rFonts w:asciiTheme="majorBidi" w:hAnsiTheme="majorBidi" w:cstheme="majorBidi"/>
        </w:rPr>
      </w:pPr>
      <w:r w:rsidRPr="00757D11">
        <w:rPr>
          <w:rFonts w:asciiTheme="majorBidi" w:hAnsiTheme="majorBidi" w:cstheme="majorBidi"/>
          <w:b/>
          <w:bCs/>
        </w:rPr>
        <w:t>Proposal 1</w:t>
      </w:r>
      <w:r w:rsidRPr="00757D11">
        <w:rPr>
          <w:rFonts w:asciiTheme="majorBidi" w:hAnsiTheme="majorBidi" w:cstheme="majorBidi"/>
        </w:rPr>
        <w:t xml:space="preserve">: </w:t>
      </w:r>
      <w:r w:rsidR="00AF0C01" w:rsidRPr="00757D11">
        <w:rPr>
          <w:rFonts w:asciiTheme="majorBidi" w:hAnsiTheme="majorBidi" w:cstheme="majorBidi"/>
        </w:rPr>
        <w:t>The reference resource for CQI definition is configured by higher layers as part of CSI feedback configuration</w:t>
      </w:r>
      <w:r w:rsidR="00431E4B" w:rsidRPr="00757D11">
        <w:rPr>
          <w:rFonts w:asciiTheme="majorBidi" w:hAnsiTheme="majorBidi" w:cstheme="majorBidi"/>
        </w:rPr>
        <w:t>.</w:t>
      </w:r>
    </w:p>
    <w:p w14:paraId="3C5CC8A9" w14:textId="6B22D7B7" w:rsidR="00C009F1" w:rsidRPr="007D63E8" w:rsidRDefault="00C009F1">
      <w:pPr>
        <w:spacing w:before="240"/>
        <w:jc w:val="both"/>
        <w:rPr>
          <w:rFonts w:asciiTheme="majorBidi" w:hAnsiTheme="majorBidi" w:cstheme="majorBidi"/>
          <w:b/>
          <w:u w:val="single"/>
        </w:rPr>
      </w:pPr>
      <w:r w:rsidRPr="007D63E8">
        <w:rPr>
          <w:rFonts w:asciiTheme="majorBidi" w:hAnsiTheme="majorBidi" w:cstheme="majorBidi"/>
          <w:b/>
          <w:u w:val="single"/>
        </w:rPr>
        <w:t xml:space="preserve">CQI table </w:t>
      </w:r>
      <w:r w:rsidR="004901D9">
        <w:rPr>
          <w:rFonts w:asciiTheme="majorBidi" w:hAnsiTheme="majorBidi" w:cstheme="majorBidi"/>
          <w:b/>
          <w:u w:val="single"/>
        </w:rPr>
        <w:t xml:space="preserve">for </w:t>
      </w:r>
      <w:r w:rsidR="00652429">
        <w:rPr>
          <w:rFonts w:asciiTheme="majorBidi" w:hAnsiTheme="majorBidi" w:cstheme="majorBidi"/>
          <w:b/>
          <w:u w:val="single"/>
        </w:rPr>
        <w:t>256QAM</w:t>
      </w:r>
    </w:p>
    <w:p w14:paraId="47DD51F5" w14:textId="3BE23D54" w:rsidR="00C009F1" w:rsidRDefault="00D306A0">
      <w:pPr>
        <w:spacing w:before="240"/>
        <w:jc w:val="both"/>
        <w:rPr>
          <w:rFonts w:asciiTheme="majorBidi" w:hAnsiTheme="majorBidi" w:cstheme="majorBidi"/>
        </w:rPr>
      </w:pPr>
      <w:r>
        <w:t>In last RAN1 meeting, it’s been agreed that f</w:t>
      </w:r>
      <w:r w:rsidRPr="002062C9">
        <w:t>or CQI table of maximum modulation order of 64QAM, the CQI table from LTE Rel-8 is reused</w:t>
      </w:r>
      <w:r>
        <w:t>.</w:t>
      </w:r>
      <w:r>
        <w:rPr>
          <w:rFonts w:asciiTheme="majorBidi" w:hAnsiTheme="majorBidi" w:cstheme="majorBidi"/>
        </w:rPr>
        <w:t xml:space="preserve"> </w:t>
      </w:r>
      <w:r w:rsidR="00C009F1">
        <w:rPr>
          <w:rFonts w:asciiTheme="majorBidi" w:hAnsiTheme="majorBidi" w:cstheme="majorBidi"/>
        </w:rPr>
        <w:t xml:space="preserve">There are </w:t>
      </w:r>
      <w:r>
        <w:rPr>
          <w:rFonts w:asciiTheme="majorBidi" w:hAnsiTheme="majorBidi" w:cstheme="majorBidi"/>
        </w:rPr>
        <w:t xml:space="preserve">then </w:t>
      </w:r>
      <w:r w:rsidR="00C009F1">
        <w:rPr>
          <w:rFonts w:asciiTheme="majorBidi" w:hAnsiTheme="majorBidi" w:cstheme="majorBidi"/>
        </w:rPr>
        <w:t xml:space="preserve">multiple options to define a CQI table </w:t>
      </w:r>
      <w:r>
        <w:rPr>
          <w:rFonts w:asciiTheme="majorBidi" w:hAnsiTheme="majorBidi" w:cstheme="majorBidi"/>
        </w:rPr>
        <w:t xml:space="preserve">which supports </w:t>
      </w:r>
      <w:r w:rsidRPr="002062C9">
        <w:t xml:space="preserve">maximum modulation order of </w:t>
      </w:r>
      <w:r>
        <w:rPr>
          <w:rFonts w:asciiTheme="majorBidi" w:hAnsiTheme="majorBidi" w:cstheme="majorBidi"/>
        </w:rPr>
        <w:t xml:space="preserve">256QAM modulation </w:t>
      </w:r>
      <w:r w:rsidR="00C009F1">
        <w:rPr>
          <w:rFonts w:asciiTheme="majorBidi" w:hAnsiTheme="majorBidi" w:cstheme="majorBidi"/>
        </w:rPr>
        <w:t>for NR</w:t>
      </w:r>
      <w:r w:rsidR="00F4599D">
        <w:rPr>
          <w:rFonts w:asciiTheme="majorBidi" w:hAnsiTheme="majorBidi" w:cstheme="majorBidi"/>
        </w:rPr>
        <w:t>:</w:t>
      </w:r>
    </w:p>
    <w:p w14:paraId="0D7631C8" w14:textId="0CAE4CBF" w:rsidR="00C009F1" w:rsidRDefault="003C77FD">
      <w:pPr>
        <w:pStyle w:val="ListParagraph"/>
        <w:numPr>
          <w:ilvl w:val="0"/>
          <w:numId w:val="18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 w:rsidRPr="007D63E8">
        <w:rPr>
          <w:rFonts w:asciiTheme="majorBidi" w:hAnsiTheme="majorBidi" w:cstheme="majorBidi"/>
          <w:sz w:val="20"/>
          <w:szCs w:val="20"/>
        </w:rPr>
        <w:t xml:space="preserve">Option 1: Reuse the LTE </w:t>
      </w:r>
      <w:r w:rsidR="00D306A0">
        <w:rPr>
          <w:rFonts w:asciiTheme="majorBidi" w:hAnsiTheme="majorBidi" w:cstheme="majorBidi"/>
          <w:sz w:val="20"/>
          <w:szCs w:val="20"/>
        </w:rPr>
        <w:t xml:space="preserve">256QAM </w:t>
      </w:r>
      <w:r w:rsidRPr="007D63E8">
        <w:rPr>
          <w:rFonts w:asciiTheme="majorBidi" w:hAnsiTheme="majorBidi" w:cstheme="majorBidi"/>
          <w:sz w:val="20"/>
          <w:szCs w:val="20"/>
        </w:rPr>
        <w:t xml:space="preserve">CQI table </w:t>
      </w:r>
    </w:p>
    <w:p w14:paraId="3F4E046D" w14:textId="53C371F1" w:rsidR="00824230" w:rsidRDefault="003C77FD" w:rsidP="00757D11">
      <w:pPr>
        <w:pStyle w:val="ListParagraph"/>
        <w:numPr>
          <w:ilvl w:val="0"/>
          <w:numId w:val="18"/>
        </w:numPr>
        <w:spacing w:before="240"/>
        <w:jc w:val="both"/>
        <w:rPr>
          <w:rFonts w:asciiTheme="majorBidi" w:hAnsiTheme="majorBidi" w:cstheme="majorBidi"/>
        </w:rPr>
      </w:pPr>
      <w:r w:rsidRPr="007D63E8">
        <w:rPr>
          <w:rFonts w:asciiTheme="majorBidi" w:hAnsiTheme="majorBidi" w:cstheme="majorBidi"/>
          <w:sz w:val="20"/>
          <w:szCs w:val="20"/>
        </w:rPr>
        <w:t xml:space="preserve">Option 2: </w:t>
      </w:r>
      <w:r w:rsidR="001D6B19">
        <w:rPr>
          <w:rFonts w:asciiTheme="majorBidi" w:hAnsiTheme="majorBidi" w:cstheme="majorBidi"/>
          <w:sz w:val="20"/>
          <w:szCs w:val="20"/>
        </w:rPr>
        <w:t>Adjust the</w:t>
      </w:r>
      <w:r w:rsidR="00824230" w:rsidRPr="00757D11">
        <w:rPr>
          <w:rFonts w:asciiTheme="majorBidi" w:hAnsiTheme="majorBidi" w:cstheme="majorBidi"/>
          <w:sz w:val="20"/>
          <w:szCs w:val="20"/>
        </w:rPr>
        <w:t xml:space="preserve"> </w:t>
      </w:r>
      <w:r w:rsidR="001D6B19">
        <w:rPr>
          <w:rFonts w:asciiTheme="majorBidi" w:hAnsiTheme="majorBidi" w:cstheme="majorBidi"/>
          <w:sz w:val="20"/>
          <w:szCs w:val="20"/>
        </w:rPr>
        <w:t xml:space="preserve">LTE 256QAM </w:t>
      </w:r>
      <w:r w:rsidR="00824230" w:rsidRPr="00757D11">
        <w:rPr>
          <w:rFonts w:asciiTheme="majorBidi" w:hAnsiTheme="majorBidi" w:cstheme="majorBidi"/>
          <w:sz w:val="20"/>
          <w:szCs w:val="20"/>
        </w:rPr>
        <w:t xml:space="preserve">CQI table which reuses the below-64QAM entries </w:t>
      </w:r>
      <w:r w:rsidR="001D6B19">
        <w:rPr>
          <w:rFonts w:asciiTheme="majorBidi" w:hAnsiTheme="majorBidi" w:cstheme="majorBidi"/>
          <w:sz w:val="20"/>
          <w:szCs w:val="20"/>
        </w:rPr>
        <w:t>while</w:t>
      </w:r>
      <w:r w:rsidR="00824230">
        <w:rPr>
          <w:rFonts w:asciiTheme="majorBidi" w:hAnsiTheme="majorBidi" w:cstheme="majorBidi"/>
          <w:sz w:val="20"/>
          <w:szCs w:val="20"/>
        </w:rPr>
        <w:t xml:space="preserve"> </w:t>
      </w:r>
      <w:r w:rsidRPr="007D63E8">
        <w:rPr>
          <w:rFonts w:asciiTheme="majorBidi" w:hAnsiTheme="majorBidi" w:cstheme="majorBidi"/>
          <w:sz w:val="20"/>
          <w:szCs w:val="20"/>
        </w:rPr>
        <w:t xml:space="preserve">the </w:t>
      </w:r>
      <w:r w:rsidR="00824230">
        <w:rPr>
          <w:rFonts w:asciiTheme="majorBidi" w:hAnsiTheme="majorBidi" w:cstheme="majorBidi"/>
          <w:sz w:val="20"/>
          <w:szCs w:val="20"/>
        </w:rPr>
        <w:t xml:space="preserve">256-QAM entries </w:t>
      </w:r>
      <w:r w:rsidR="007E61A4">
        <w:rPr>
          <w:rFonts w:asciiTheme="majorBidi" w:hAnsiTheme="majorBidi" w:cstheme="majorBidi"/>
          <w:sz w:val="20"/>
          <w:szCs w:val="20"/>
        </w:rPr>
        <w:t xml:space="preserve">follow LTE principle of </w:t>
      </w:r>
      <w:r w:rsidR="003328BB">
        <w:rPr>
          <w:rFonts w:asciiTheme="majorBidi" w:hAnsiTheme="majorBidi" w:cstheme="majorBidi"/>
          <w:sz w:val="20"/>
          <w:szCs w:val="20"/>
        </w:rPr>
        <w:t xml:space="preserve">defining CQI-SE that yield </w:t>
      </w:r>
      <w:r w:rsidR="007E61A4">
        <w:rPr>
          <w:rFonts w:asciiTheme="majorBidi" w:hAnsiTheme="majorBidi" w:cstheme="majorBidi"/>
          <w:sz w:val="20"/>
          <w:szCs w:val="20"/>
        </w:rPr>
        <w:t>equal spacing in SNR</w:t>
      </w:r>
      <w:r w:rsidR="00824230">
        <w:rPr>
          <w:rFonts w:asciiTheme="majorBidi" w:hAnsiTheme="majorBidi" w:cstheme="majorBidi"/>
          <w:sz w:val="20"/>
          <w:szCs w:val="20"/>
        </w:rPr>
        <w:t>.</w:t>
      </w:r>
      <w:r w:rsidR="00D306A0">
        <w:rPr>
          <w:rFonts w:asciiTheme="majorBidi" w:hAnsiTheme="majorBidi" w:cstheme="majorBidi"/>
          <w:sz w:val="20"/>
          <w:szCs w:val="20"/>
        </w:rPr>
        <w:t xml:space="preserve"> </w:t>
      </w:r>
    </w:p>
    <w:p w14:paraId="0ACEA69C" w14:textId="20BC457A" w:rsidR="000827FD" w:rsidRDefault="00E26507">
      <w:pPr>
        <w:spacing w:before="240"/>
        <w:jc w:val="both"/>
        <w:rPr>
          <w:rFonts w:asciiTheme="majorBidi" w:hAnsiTheme="majorBidi" w:cstheme="majorBidi"/>
        </w:rPr>
      </w:pPr>
      <w:r w:rsidRPr="00757D11">
        <w:rPr>
          <w:rFonts w:asciiTheme="majorBidi" w:hAnsiTheme="majorBidi" w:cstheme="majorBidi"/>
        </w:rPr>
        <w:t>T</w:t>
      </w:r>
      <w:r w:rsidR="00721190" w:rsidRPr="00757D11">
        <w:rPr>
          <w:rFonts w:asciiTheme="majorBidi" w:hAnsiTheme="majorBidi" w:cstheme="majorBidi"/>
        </w:rPr>
        <w:t xml:space="preserve">he difference between above two options may </w:t>
      </w:r>
      <w:r w:rsidR="002A7F2C" w:rsidRPr="00757D11">
        <w:rPr>
          <w:rFonts w:asciiTheme="majorBidi" w:hAnsiTheme="majorBidi" w:cstheme="majorBidi"/>
        </w:rPr>
        <w:t>not be significant when</w:t>
      </w:r>
      <w:r w:rsidR="00721190" w:rsidRPr="00757D11">
        <w:rPr>
          <w:rFonts w:asciiTheme="majorBidi" w:hAnsiTheme="majorBidi" w:cstheme="majorBidi"/>
        </w:rPr>
        <w:t xml:space="preserve"> the same reference resource definition </w:t>
      </w:r>
      <w:r w:rsidR="007E61A4" w:rsidRPr="00757D11">
        <w:rPr>
          <w:rFonts w:asciiTheme="majorBidi" w:hAnsiTheme="majorBidi" w:cstheme="majorBidi"/>
        </w:rPr>
        <w:t>as LTE</w:t>
      </w:r>
      <w:r w:rsidR="00721190" w:rsidRPr="00757D11">
        <w:rPr>
          <w:rFonts w:asciiTheme="majorBidi" w:hAnsiTheme="majorBidi" w:cstheme="majorBidi"/>
        </w:rPr>
        <w:t xml:space="preserve"> </w:t>
      </w:r>
      <w:r w:rsidR="007E61A4" w:rsidRPr="00757D11">
        <w:rPr>
          <w:rFonts w:asciiTheme="majorBidi" w:hAnsiTheme="majorBidi" w:cstheme="majorBidi"/>
        </w:rPr>
        <w:t>is used</w:t>
      </w:r>
      <w:r w:rsidR="000716FA" w:rsidRPr="00757D11">
        <w:rPr>
          <w:rFonts w:asciiTheme="majorBidi" w:hAnsiTheme="majorBidi" w:cstheme="majorBidi"/>
        </w:rPr>
        <w:t xml:space="preserve"> to estimate SE vs SNR</w:t>
      </w:r>
      <w:r w:rsidR="00721190" w:rsidRPr="00757D11">
        <w:rPr>
          <w:rFonts w:asciiTheme="majorBidi" w:hAnsiTheme="majorBidi" w:cstheme="majorBidi"/>
        </w:rPr>
        <w:t xml:space="preserve">. </w:t>
      </w:r>
      <w:r w:rsidR="003C77FD">
        <w:rPr>
          <w:rFonts w:asciiTheme="majorBidi" w:hAnsiTheme="majorBidi" w:cstheme="majorBidi"/>
        </w:rPr>
        <w:t>Option 2 may be preferable</w:t>
      </w:r>
      <w:r w:rsidR="00721190">
        <w:rPr>
          <w:rFonts w:asciiTheme="majorBidi" w:hAnsiTheme="majorBidi" w:cstheme="majorBidi"/>
        </w:rPr>
        <w:t xml:space="preserve"> </w:t>
      </w:r>
      <w:r w:rsidR="001D6B19">
        <w:rPr>
          <w:rFonts w:asciiTheme="majorBidi" w:hAnsiTheme="majorBidi" w:cstheme="majorBidi"/>
        </w:rPr>
        <w:t>to better capture the LDPC performance adjustments</w:t>
      </w:r>
      <w:r w:rsidR="00AE536D">
        <w:rPr>
          <w:rFonts w:asciiTheme="majorBidi" w:hAnsiTheme="majorBidi" w:cstheme="majorBidi"/>
        </w:rPr>
        <w:t>. This</w:t>
      </w:r>
      <w:r w:rsidR="00B21CCB">
        <w:rPr>
          <w:rFonts w:asciiTheme="majorBidi" w:hAnsiTheme="majorBidi" w:cstheme="majorBidi"/>
        </w:rPr>
        <w:t xml:space="preserve"> results in CQI table as presented in Table 1</w:t>
      </w:r>
      <w:r w:rsidR="003C77FD">
        <w:rPr>
          <w:rFonts w:asciiTheme="majorBidi" w:hAnsiTheme="majorBidi" w:cstheme="majorBidi"/>
        </w:rPr>
        <w:t xml:space="preserve">. In </w:t>
      </w:r>
      <w:r w:rsidR="007E61A4">
        <w:rPr>
          <w:rFonts w:asciiTheme="majorBidi" w:hAnsiTheme="majorBidi" w:cstheme="majorBidi"/>
        </w:rPr>
        <w:t>either</w:t>
      </w:r>
      <w:r w:rsidR="008B2963">
        <w:rPr>
          <w:rFonts w:asciiTheme="majorBidi" w:hAnsiTheme="majorBidi" w:cstheme="majorBidi"/>
        </w:rPr>
        <w:t xml:space="preserve"> </w:t>
      </w:r>
      <w:r w:rsidR="003C77FD">
        <w:rPr>
          <w:rFonts w:asciiTheme="majorBidi" w:hAnsiTheme="majorBidi" w:cstheme="majorBidi"/>
        </w:rPr>
        <w:t xml:space="preserve">case, </w:t>
      </w:r>
      <w:r w:rsidR="00C56421">
        <w:rPr>
          <w:rFonts w:asciiTheme="majorBidi" w:hAnsiTheme="majorBidi" w:cstheme="majorBidi"/>
        </w:rPr>
        <w:t xml:space="preserve">the modulation order at the switching point </w:t>
      </w:r>
      <w:r w:rsidR="008B2963">
        <w:rPr>
          <w:rFonts w:asciiTheme="majorBidi" w:hAnsiTheme="majorBidi" w:cstheme="majorBidi"/>
        </w:rPr>
        <w:t>should be</w:t>
      </w:r>
      <w:r w:rsidR="00C56421">
        <w:rPr>
          <w:rFonts w:asciiTheme="majorBidi" w:hAnsiTheme="majorBidi" w:cstheme="majorBidi"/>
        </w:rPr>
        <w:t xml:space="preserve"> adjust</w:t>
      </w:r>
      <w:r w:rsidR="008B2963">
        <w:rPr>
          <w:rFonts w:asciiTheme="majorBidi" w:hAnsiTheme="majorBidi" w:cstheme="majorBidi"/>
        </w:rPr>
        <w:t>ed</w:t>
      </w:r>
      <w:r w:rsidR="00C56421">
        <w:rPr>
          <w:rFonts w:asciiTheme="majorBidi" w:hAnsiTheme="majorBidi" w:cstheme="majorBidi"/>
        </w:rPr>
        <w:t xml:space="preserve"> based on the performance </w:t>
      </w:r>
      <w:r w:rsidR="008B2963">
        <w:rPr>
          <w:rFonts w:asciiTheme="majorBidi" w:hAnsiTheme="majorBidi" w:cstheme="majorBidi"/>
        </w:rPr>
        <w:t>and possibly latency considerations</w:t>
      </w:r>
      <w:r w:rsidR="00C56421">
        <w:rPr>
          <w:rFonts w:asciiTheme="majorBidi" w:hAnsiTheme="majorBidi" w:cstheme="majorBidi"/>
        </w:rPr>
        <w:t xml:space="preserve">. </w:t>
      </w:r>
      <w:r w:rsidR="008B2963">
        <w:rPr>
          <w:rFonts w:asciiTheme="majorBidi" w:hAnsiTheme="majorBidi" w:cstheme="majorBidi"/>
        </w:rPr>
        <w:t xml:space="preserve"> </w:t>
      </w:r>
    </w:p>
    <w:p w14:paraId="6E34EF19" w14:textId="359C8A7B" w:rsidR="00223387" w:rsidRDefault="006054DF" w:rsidP="00C71E47">
      <w:pPr>
        <w:spacing w:before="240"/>
        <w:jc w:val="center"/>
        <w:rPr>
          <w:rFonts w:asciiTheme="majorBidi" w:hAnsiTheme="majorBidi" w:cstheme="majorBidi"/>
        </w:rPr>
      </w:pPr>
      <w:r w:rsidRPr="00956213">
        <w:rPr>
          <w:i/>
          <w:iCs/>
          <w:color w:val="44546A" w:themeColor="text2"/>
          <w:sz w:val="18"/>
          <w:szCs w:val="18"/>
        </w:rPr>
        <w:t xml:space="preserve">Table </w:t>
      </w:r>
      <w:r>
        <w:rPr>
          <w:i/>
          <w:iCs/>
          <w:color w:val="44546A" w:themeColor="text2"/>
          <w:sz w:val="18"/>
          <w:szCs w:val="18"/>
        </w:rPr>
        <w:t>1</w:t>
      </w:r>
      <w:r w:rsidRPr="00CD6489">
        <w:rPr>
          <w:i/>
          <w:iCs/>
          <w:color w:val="44546A" w:themeColor="text2"/>
          <w:sz w:val="18"/>
          <w:szCs w:val="18"/>
        </w:rPr>
        <w:t xml:space="preserve">. </w:t>
      </w:r>
      <w:r>
        <w:rPr>
          <w:i/>
          <w:iCs/>
          <w:color w:val="44546A" w:themeColor="text2"/>
          <w:sz w:val="18"/>
          <w:szCs w:val="18"/>
        </w:rPr>
        <w:t xml:space="preserve">Proposed 4-bit </w:t>
      </w:r>
      <w:r w:rsidR="00824230">
        <w:rPr>
          <w:i/>
          <w:iCs/>
          <w:color w:val="44546A" w:themeColor="text2"/>
          <w:sz w:val="18"/>
          <w:szCs w:val="18"/>
        </w:rPr>
        <w:t xml:space="preserve">256QAM </w:t>
      </w:r>
      <w:r w:rsidRPr="00CD6489">
        <w:rPr>
          <w:i/>
          <w:iCs/>
          <w:color w:val="44546A" w:themeColor="text2"/>
          <w:sz w:val="18"/>
          <w:szCs w:val="18"/>
        </w:rPr>
        <w:t>CQI Table</w:t>
      </w:r>
      <w:r w:rsidR="00187977">
        <w:rPr>
          <w:i/>
          <w:iCs/>
          <w:color w:val="44546A" w:themeColor="text2"/>
          <w:sz w:val="18"/>
          <w:szCs w:val="18"/>
        </w:rPr>
        <w:t>.</w:t>
      </w:r>
      <w:r>
        <w:rPr>
          <w:i/>
          <w:iCs/>
          <w:color w:val="44546A" w:themeColor="text2"/>
          <w:sz w:val="18"/>
          <w:szCs w:val="18"/>
        </w:rPr>
        <w:t xml:space="preserve"> </w:t>
      </w:r>
      <w:r w:rsidR="006B07C3" w:rsidRPr="006B07C3">
        <w:rPr>
          <w:i/>
          <w:iCs/>
          <w:color w:val="FF0000"/>
          <w:sz w:val="18"/>
          <w:szCs w:val="18"/>
        </w:rPr>
        <w:t>Note: only one coding rate needs</w:t>
      </w:r>
      <w:r w:rsidR="00B93EA0">
        <w:rPr>
          <w:i/>
          <w:iCs/>
          <w:color w:val="FF0000"/>
          <w:sz w:val="18"/>
          <w:szCs w:val="18"/>
        </w:rPr>
        <w:t xml:space="preserve"> </w:t>
      </w:r>
      <w:r w:rsidR="006B07C3" w:rsidRPr="006B07C3">
        <w:rPr>
          <w:i/>
          <w:iCs/>
          <w:color w:val="FF0000"/>
          <w:sz w:val="18"/>
          <w:szCs w:val="18"/>
        </w:rPr>
        <w:t xml:space="preserve">to be defined (i.e. based </w:t>
      </w:r>
      <w:r w:rsidR="006B07C3">
        <w:rPr>
          <w:i/>
          <w:iCs/>
          <w:color w:val="FF0000"/>
          <w:sz w:val="18"/>
          <w:szCs w:val="18"/>
        </w:rPr>
        <w:t>on</w:t>
      </w:r>
      <w:r w:rsidR="00B27AD2">
        <w:rPr>
          <w:i/>
          <w:iCs/>
          <w:color w:val="FF0000"/>
          <w:sz w:val="18"/>
          <w:szCs w:val="18"/>
        </w:rPr>
        <w:t xml:space="preserve"> </w:t>
      </w:r>
      <w:r w:rsidR="006B07C3" w:rsidRPr="006B07C3">
        <w:rPr>
          <w:i/>
          <w:iCs/>
          <w:color w:val="FF0000"/>
          <w:sz w:val="18"/>
          <w:szCs w:val="18"/>
        </w:rPr>
        <w:t xml:space="preserve"> x1024</w:t>
      </w:r>
      <w:r w:rsidR="006B07C3">
        <w:rPr>
          <w:i/>
          <w:iCs/>
          <w:color w:val="FF0000"/>
          <w:sz w:val="18"/>
          <w:szCs w:val="18"/>
        </w:rPr>
        <w:t>, x32 is shown for illustration and linkage to MCS table</w:t>
      </w:r>
      <w:r w:rsidR="006B07C3" w:rsidRPr="006B07C3">
        <w:rPr>
          <w:i/>
          <w:iCs/>
          <w:color w:val="FF0000"/>
          <w:sz w:val="18"/>
          <w:szCs w:val="18"/>
        </w:rPr>
        <w:t>).</w:t>
      </w:r>
    </w:p>
    <w:tbl>
      <w:tblPr>
        <w:tblW w:w="3731" w:type="dxa"/>
        <w:jc w:val="center"/>
        <w:tblLayout w:type="fixed"/>
        <w:tblLook w:val="04A0" w:firstRow="1" w:lastRow="0" w:firstColumn="1" w:lastColumn="0" w:noHBand="0" w:noVBand="1"/>
      </w:tblPr>
      <w:tblGrid>
        <w:gridCol w:w="581"/>
        <w:gridCol w:w="990"/>
        <w:gridCol w:w="900"/>
        <w:gridCol w:w="630"/>
        <w:gridCol w:w="630"/>
      </w:tblGrid>
      <w:tr w:rsidR="00D743B1" w:rsidRPr="00DC6AFB" w14:paraId="741CF029" w14:textId="1A55CA83" w:rsidTr="00D743B1">
        <w:trPr>
          <w:trHeight w:val="785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B42F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CQI Index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363B8798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4CD980E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SE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7E4F0FA6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code rate x 1024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6846B3D7" w14:textId="43B82E0B" w:rsidR="00D743B1" w:rsidRPr="005A79FC" w:rsidRDefault="00D743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code rate x </w:t>
            </w: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32</w:t>
            </w:r>
          </w:p>
        </w:tc>
      </w:tr>
      <w:tr w:rsidR="00D743B1" w:rsidRPr="00DC6AFB" w14:paraId="525F6840" w14:textId="7B6E3E68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4EA8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4B6B7690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4B05D4F" w14:textId="62E63EA5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</w:t>
            </w: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.1523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2CF8883A" w14:textId="09FE196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4F5D0CEC" w14:textId="1F6604D4" w:rsidR="00D743B1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 2</w:t>
            </w:r>
          </w:p>
        </w:tc>
      </w:tr>
      <w:tr w:rsidR="00D743B1" w:rsidRPr="00DC6AFB" w14:paraId="2CC0E841" w14:textId="3FC59E5D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3425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7C8EBD4E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B015B44" w14:textId="2E98044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0.3770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4E16F1FB" w14:textId="16DD7330" w:rsidR="00D743B1" w:rsidRPr="00DC6AFB" w:rsidRDefault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1B592D74" w14:textId="01ED4A11" w:rsidR="00D743B1" w:rsidRPr="005A79FC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 6</w:t>
            </w:r>
          </w:p>
        </w:tc>
      </w:tr>
      <w:tr w:rsidR="00D743B1" w:rsidRPr="00DC6AFB" w14:paraId="405B9A41" w14:textId="4731828C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E358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3A52A4D4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F8A218D" w14:textId="43798B42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0.8770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4135CB1B" w14:textId="0E0E350D" w:rsidR="00D743B1" w:rsidRPr="00DC6AFB" w:rsidRDefault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44</w:t>
            </w: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516A12AB" w14:textId="74BF9210" w:rsidR="00D743B1" w:rsidRPr="005A79FC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14</w:t>
            </w:r>
          </w:p>
        </w:tc>
      </w:tr>
      <w:tr w:rsidR="00D743B1" w:rsidRPr="00DC6AFB" w14:paraId="0DE65282" w14:textId="6D5B13D8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7E5E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4A4AB73E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F649DB7" w14:textId="3D7FB366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1.4766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4203474D" w14:textId="2EC63084" w:rsidR="00D743B1" w:rsidRPr="00DC6AFB" w:rsidRDefault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37</w:t>
            </w: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5A152A9F" w14:textId="3B56E9C9" w:rsidR="00D743B1" w:rsidRPr="005A79FC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12</w:t>
            </w:r>
          </w:p>
        </w:tc>
      </w:tr>
      <w:tr w:rsidR="00D743B1" w:rsidRPr="00DC6AFB" w14:paraId="57072B18" w14:textId="7910F7FD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0A29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0BFC48D9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88375CF" w14:textId="12537E59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1.9141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164B8342" w14:textId="29B801C1" w:rsidR="00D743B1" w:rsidRPr="00DC6AFB" w:rsidRDefault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49</w:t>
            </w: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1B06AA23" w14:textId="23FA56E6" w:rsidR="00D743B1" w:rsidRPr="005A79FC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15</w:t>
            </w:r>
          </w:p>
        </w:tc>
      </w:tr>
      <w:tr w:rsidR="00D743B1" w:rsidRPr="00DC6AFB" w14:paraId="1EE0A756" w14:textId="69B9B2B1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244A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096F50BF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E79699C" w14:textId="1F2928E8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2.4063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62D53E51" w14:textId="5D6EFF6B" w:rsidR="00D743B1" w:rsidRPr="00DC6AFB" w:rsidRDefault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616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14091010" w14:textId="5A1847F2" w:rsidR="00D743B1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19</w:t>
            </w:r>
          </w:p>
        </w:tc>
      </w:tr>
      <w:tr w:rsidR="00D743B1" w:rsidRPr="00DC6AFB" w14:paraId="4E19A011" w14:textId="3AB9EE89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4D42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323695D5" w14:textId="5E9167BC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31EDB33" w14:textId="00188DB6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2.7305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1CC3708" w14:textId="223E847F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466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A00C481" w14:textId="294CC990" w:rsidR="00D743B1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15</w:t>
            </w:r>
          </w:p>
        </w:tc>
      </w:tr>
      <w:tr w:rsidR="00D743B1" w:rsidRPr="00DC6AFB" w14:paraId="22764B82" w14:textId="5A7F4E52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941A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51DA191E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7027BAD" w14:textId="65087445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3.3223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754F6546" w14:textId="175BA289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56</w:t>
            </w: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60EC883D" w14:textId="6C3958D5" w:rsidR="00D743B1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18</w:t>
            </w:r>
          </w:p>
        </w:tc>
      </w:tr>
      <w:tr w:rsidR="00D743B1" w:rsidRPr="00DC6AFB" w14:paraId="5D50677B" w14:textId="6D336DF0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7677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3140BC23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B7E5858" w14:textId="2D0BA824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3.9023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590FE256" w14:textId="29FEBD2B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66</w:t>
            </w: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690D91F6" w14:textId="02DB50A4" w:rsidR="00D743B1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21</w:t>
            </w:r>
          </w:p>
        </w:tc>
      </w:tr>
      <w:tr w:rsidR="00D743B1" w:rsidRPr="00DC6AFB" w14:paraId="32C5AD38" w14:textId="48A57B49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BAB7" w14:textId="77777777" w:rsidR="00D743B1" w:rsidRPr="00AE536D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AE536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6424477C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ED73966" w14:textId="4F739BAE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4.5234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1C1DC05" w14:textId="5F89F358" w:rsidR="00D743B1" w:rsidRPr="00DC6AFB" w:rsidRDefault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772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F776F19" w14:textId="79FAF2AB" w:rsidR="00D743B1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24</w:t>
            </w:r>
          </w:p>
        </w:tc>
      </w:tr>
      <w:tr w:rsidR="00D743B1" w:rsidRPr="00DC6AFB" w14:paraId="4E3F052B" w14:textId="73EDC1CF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1545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3AF76DA7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1368353" w14:textId="2FF6FA7E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5.1152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6358D0F4" w14:textId="79BF2618" w:rsidR="00D743B1" w:rsidRPr="00DC6AFB" w:rsidRDefault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87</w:t>
            </w: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3311717" w14:textId="0076D2D6" w:rsidR="00D743B1" w:rsidRPr="005A79FC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27</w:t>
            </w:r>
          </w:p>
        </w:tc>
      </w:tr>
      <w:tr w:rsidR="00D743B1" w:rsidRPr="00DC6AFB" w14:paraId="42AC4019" w14:textId="0D4F8E9F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2719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7582BF0B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3E7F8DD" w14:textId="6874F8D5" w:rsidR="00D743B1" w:rsidRPr="00DC6AFB" w:rsidRDefault="005A0267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5.5547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65431777" w14:textId="3CE0C429" w:rsidR="00D743B1" w:rsidRPr="00DC6AFB" w:rsidRDefault="005A0267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401F2542" w14:textId="660DD071" w:rsidR="00D743B1" w:rsidRPr="005A79FC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22</w:t>
            </w:r>
          </w:p>
        </w:tc>
      </w:tr>
      <w:tr w:rsidR="00D743B1" w:rsidRPr="00DC6AFB" w14:paraId="21C69BDA" w14:textId="05E527FE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CAFC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14F47AE5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21B5A92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6.08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6E6E3491" w14:textId="77777777" w:rsidR="00D743B1" w:rsidRPr="0044649C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44649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778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433BE95B" w14:textId="69239A6E" w:rsidR="00D743B1" w:rsidRPr="005A79FC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24</w:t>
            </w:r>
          </w:p>
        </w:tc>
      </w:tr>
      <w:tr w:rsidR="00D743B1" w:rsidRPr="00DC6AFB" w14:paraId="5C107ED4" w14:textId="6C7416BB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B0F7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016CC950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573B324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6.69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2AC44F3" w14:textId="77777777" w:rsidR="00D743B1" w:rsidRPr="0044649C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44649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856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3C98F97F" w14:textId="0F6FC319" w:rsidR="00D743B1" w:rsidRPr="005A79FC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27</w:t>
            </w:r>
          </w:p>
        </w:tc>
      </w:tr>
      <w:tr w:rsidR="00D743B1" w:rsidRPr="00DC6AFB" w14:paraId="059B62BA" w14:textId="53A856D3" w:rsidTr="00D743B1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6813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64A3B4EE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760EFA4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7.41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5CD656F8" w14:textId="77777777" w:rsidR="00D743B1" w:rsidRPr="00DC6AFB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948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7C17C6BF" w14:textId="02230914" w:rsidR="00D743B1" w:rsidRPr="005A79FC" w:rsidRDefault="00D743B1" w:rsidP="00D743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 30</w:t>
            </w:r>
          </w:p>
        </w:tc>
      </w:tr>
    </w:tbl>
    <w:p w14:paraId="325C92DB" w14:textId="498C67AE" w:rsidR="00FC638F" w:rsidRPr="00AF0C01" w:rsidRDefault="00FC638F" w:rsidP="001D6B19">
      <w:pPr>
        <w:spacing w:before="240"/>
        <w:jc w:val="both"/>
        <w:rPr>
          <w:rFonts w:asciiTheme="majorBidi" w:hAnsiTheme="majorBidi" w:cstheme="majorBidi"/>
        </w:rPr>
      </w:pPr>
      <w:r w:rsidRPr="00AF0C01">
        <w:rPr>
          <w:b/>
          <w:bCs/>
        </w:rPr>
        <w:t xml:space="preserve">Proposal </w:t>
      </w:r>
      <w:r w:rsidR="001D6B19">
        <w:rPr>
          <w:b/>
          <w:bCs/>
        </w:rPr>
        <w:t>2</w:t>
      </w:r>
      <w:r w:rsidRPr="00AF0C01">
        <w:rPr>
          <w:b/>
          <w:bCs/>
        </w:rPr>
        <w:t>:</w:t>
      </w:r>
      <w:r w:rsidRPr="00AF0C01">
        <w:t xml:space="preserve"> For NR, </w:t>
      </w:r>
      <w:r w:rsidR="001D6B19">
        <w:rPr>
          <w:rFonts w:asciiTheme="majorBidi" w:hAnsiTheme="majorBidi" w:cstheme="majorBidi"/>
        </w:rPr>
        <w:t>adjust the</w:t>
      </w:r>
      <w:r w:rsidR="001D6B19" w:rsidRPr="00AA70E4">
        <w:rPr>
          <w:rFonts w:asciiTheme="majorBidi" w:hAnsiTheme="majorBidi" w:cstheme="majorBidi"/>
        </w:rPr>
        <w:t xml:space="preserve"> </w:t>
      </w:r>
      <w:r w:rsidR="001D6B19">
        <w:rPr>
          <w:rFonts w:asciiTheme="majorBidi" w:hAnsiTheme="majorBidi" w:cstheme="majorBidi"/>
        </w:rPr>
        <w:t xml:space="preserve">LTE 256QAM </w:t>
      </w:r>
      <w:r w:rsidR="001D6B19" w:rsidRPr="00AA70E4">
        <w:rPr>
          <w:rFonts w:asciiTheme="majorBidi" w:hAnsiTheme="majorBidi" w:cstheme="majorBidi"/>
        </w:rPr>
        <w:t>CQI table which reuses the below-64QAM entries</w:t>
      </w:r>
      <w:r w:rsidR="001D6B19">
        <w:rPr>
          <w:rFonts w:asciiTheme="majorBidi" w:hAnsiTheme="majorBidi" w:cstheme="majorBidi"/>
        </w:rPr>
        <w:t xml:space="preserve">, while </w:t>
      </w:r>
      <w:r w:rsidR="001D6B19" w:rsidRPr="007D63E8">
        <w:rPr>
          <w:rFonts w:asciiTheme="majorBidi" w:hAnsiTheme="majorBidi" w:cstheme="majorBidi"/>
        </w:rPr>
        <w:t xml:space="preserve">the </w:t>
      </w:r>
      <w:r w:rsidR="001D6B19">
        <w:rPr>
          <w:rFonts w:asciiTheme="majorBidi" w:hAnsiTheme="majorBidi" w:cstheme="majorBidi"/>
        </w:rPr>
        <w:t>256-QAM entries follow LTE principle of defining CQI-SE that yield equal spacing in SNR</w:t>
      </w:r>
      <w:r w:rsidRPr="00AF0C01">
        <w:rPr>
          <w:rFonts w:asciiTheme="majorBidi" w:hAnsiTheme="majorBidi" w:cstheme="majorBidi"/>
        </w:rPr>
        <w:t>.</w:t>
      </w:r>
    </w:p>
    <w:p w14:paraId="0156B46F" w14:textId="281CEC06" w:rsidR="00A13C03" w:rsidRPr="00955CB8" w:rsidRDefault="00A13C03" w:rsidP="00757D11">
      <w:pPr>
        <w:spacing w:before="240"/>
        <w:jc w:val="both"/>
        <w:rPr>
          <w:sz w:val="32"/>
        </w:rPr>
      </w:pPr>
      <w:r w:rsidRPr="00757D11">
        <w:rPr>
          <w:rFonts w:asciiTheme="majorBidi" w:hAnsiTheme="majorBidi" w:cstheme="majorBidi"/>
          <w:b/>
          <w:u w:val="single"/>
        </w:rPr>
        <w:t>Discussion on CQI Table Design for URLLC</w:t>
      </w:r>
    </w:p>
    <w:p w14:paraId="44512F6E" w14:textId="077E910B" w:rsidR="00A13C03" w:rsidRDefault="00A13C03" w:rsidP="00757D11">
      <w:pPr>
        <w:spacing w:before="240"/>
        <w:jc w:val="both"/>
      </w:pPr>
      <w:r>
        <w:t xml:space="preserve">In RAN1 #90bis, it was agreed to support </w:t>
      </w:r>
      <w:r w:rsidRPr="00AA70E4">
        <w:t>N separate CQI table(s) for URLLC</w:t>
      </w:r>
      <w:r>
        <w:t xml:space="preserve"> where </w:t>
      </w:r>
      <w:r w:rsidRPr="00AA70E4">
        <w:t>the value of N</w:t>
      </w:r>
      <w:r>
        <w:t xml:space="preserve"> should be d</w:t>
      </w:r>
      <w:r w:rsidRPr="00AA70E4">
        <w:t>own</w:t>
      </w:r>
      <w:r w:rsidR="004901D9">
        <w:t xml:space="preserve"> </w:t>
      </w:r>
      <w:r w:rsidRPr="00AA70E4">
        <w:t>select</w:t>
      </w:r>
      <w:r>
        <w:t>ed</w:t>
      </w:r>
      <w:r w:rsidRPr="00AA70E4">
        <w:t xml:space="preserve"> between 1 or 2</w:t>
      </w:r>
      <w:r>
        <w:t>.</w:t>
      </w:r>
    </w:p>
    <w:p w14:paraId="399EB15B" w14:textId="59A72466" w:rsidR="00080F32" w:rsidRDefault="00327CA8" w:rsidP="00E84996">
      <w:pPr>
        <w:pStyle w:val="CommentText"/>
        <w:jc w:val="both"/>
      </w:pPr>
      <w:r>
        <w:t>We note that t</w:t>
      </w:r>
      <w:r w:rsidR="00351650">
        <w:t xml:space="preserve">he </w:t>
      </w:r>
      <w:r w:rsidR="00351650" w:rsidRPr="00351650">
        <w:t xml:space="preserve">UE receiver </w:t>
      </w:r>
      <w:r w:rsidR="00351650">
        <w:t>may</w:t>
      </w:r>
      <w:r w:rsidR="00351650" w:rsidRPr="00351650">
        <w:t xml:space="preserve"> have </w:t>
      </w:r>
      <w:r w:rsidR="00351650">
        <w:t xml:space="preserve">the </w:t>
      </w:r>
      <w:r w:rsidR="00351650" w:rsidRPr="00351650">
        <w:t xml:space="preserve">capability to support 256QAM processing and the EMBB CQI </w:t>
      </w:r>
      <w:r w:rsidR="00E64871">
        <w:t>feedback</w:t>
      </w:r>
      <w:r w:rsidR="00E64871" w:rsidRPr="00351650">
        <w:t xml:space="preserve"> </w:t>
      </w:r>
      <w:r w:rsidR="00F32C3D">
        <w:t xml:space="preserve">mechanism </w:t>
      </w:r>
      <w:r w:rsidR="00351650" w:rsidRPr="00351650">
        <w:t xml:space="preserve">can be used to support </w:t>
      </w:r>
      <w:r w:rsidR="009B14D4">
        <w:t xml:space="preserve">the reliability and latency required for </w:t>
      </w:r>
      <w:r w:rsidR="00351650" w:rsidRPr="00351650">
        <w:t xml:space="preserve">URLLC. </w:t>
      </w:r>
      <w:r w:rsidR="00351650">
        <w:t xml:space="preserve">However, </w:t>
      </w:r>
      <w:r w:rsidR="009B14D4">
        <w:t xml:space="preserve">given the URLLC targets typical block size of typically around 32 bytes, we think a single table </w:t>
      </w:r>
      <w:r w:rsidR="00242C63">
        <w:t>targeting</w:t>
      </w:r>
      <w:r w:rsidR="009B14D4">
        <w:t xml:space="preserve"> maximum modulation of 64QAM should be sufficient and we don’t see a strong need for adding additional more CQI tables based on 256-QAM configuration for URLLC</w:t>
      </w:r>
      <w:r w:rsidR="00351650">
        <w:t>.</w:t>
      </w:r>
      <w:r w:rsidR="00351650" w:rsidRPr="00351650">
        <w:t xml:space="preserve"> </w:t>
      </w:r>
      <w:r w:rsidR="00351650">
        <w:t>Hence</w:t>
      </w:r>
      <w:r w:rsidR="00351650" w:rsidRPr="00351650">
        <w:t xml:space="preserve">, </w:t>
      </w:r>
      <w:r w:rsidR="00351650">
        <w:t>w</w:t>
      </w:r>
      <w:r w:rsidR="00351650" w:rsidRPr="00351650">
        <w:t>hether 256-QAM is included in the CQI tables for URLLC can be discussed further</w:t>
      </w:r>
      <w:r w:rsidR="009B14D4">
        <w:t>,</w:t>
      </w:r>
      <w:r w:rsidR="00A13C03">
        <w:t xml:space="preserve"> </w:t>
      </w:r>
      <w:r w:rsidR="009B14D4">
        <w:t>though o</w:t>
      </w:r>
      <w:r w:rsidR="00E64871">
        <w:t xml:space="preserve">ur preference is not to support 256QAM for URLLC CQI table. </w:t>
      </w:r>
    </w:p>
    <w:p w14:paraId="616B35C2" w14:textId="7551FA03" w:rsidR="009B14D4" w:rsidRDefault="009B14D4" w:rsidP="00E84996">
      <w:pPr>
        <w:pStyle w:val="CommentText"/>
        <w:jc w:val="both"/>
      </w:pPr>
      <w:r>
        <w:t>A</w:t>
      </w:r>
      <w:r w:rsidR="00A13C03">
        <w:t xml:space="preserve"> s</w:t>
      </w:r>
      <w:r w:rsidR="00A13C03" w:rsidRPr="00757D11">
        <w:t>ingle CQI table which is designed to support the required range of code-rates and spectral efficiencies</w:t>
      </w:r>
      <w:r w:rsidR="00B32BF2">
        <w:t xml:space="preserve"> (</w:t>
      </w:r>
      <w:r w:rsidR="00ED16C3">
        <w:t xml:space="preserve">lowest </w:t>
      </w:r>
      <w:r w:rsidR="00B32BF2">
        <w:t>corresponding to ~ 1/12, QPSK)</w:t>
      </w:r>
      <w:r w:rsidR="00A13C03" w:rsidRPr="00757D11">
        <w:t>, can be sufficient for URLLC scenarios</w:t>
      </w:r>
      <w:r w:rsidR="00987774" w:rsidRPr="00757D11">
        <w:t>.</w:t>
      </w:r>
      <w:r w:rsidR="00A13C03">
        <w:t xml:space="preserve"> </w:t>
      </w:r>
      <w:r w:rsidR="00351650">
        <w:t xml:space="preserve"> </w:t>
      </w:r>
      <w:r w:rsidR="003A1829">
        <w:t xml:space="preserve">Since </w:t>
      </w:r>
      <w:r>
        <w:t xml:space="preserve">the </w:t>
      </w:r>
      <w:r w:rsidR="00080F32">
        <w:t xml:space="preserve">EMBB CQI table </w:t>
      </w:r>
      <w:r>
        <w:t xml:space="preserve">that was </w:t>
      </w:r>
      <w:r w:rsidR="00080F32">
        <w:t>agreed for supporting up to 64-QAM</w:t>
      </w:r>
      <w:r w:rsidR="003A1829">
        <w:t xml:space="preserve"> </w:t>
      </w:r>
      <w:r w:rsidR="00080F32">
        <w:t xml:space="preserve">has </w:t>
      </w:r>
      <w:r w:rsidR="003A1829">
        <w:t>the lowest supported spectral efficiency correspond</w:t>
      </w:r>
      <w:r w:rsidR="00080F32">
        <w:t>ing</w:t>
      </w:r>
      <w:r w:rsidR="003A1829">
        <w:t xml:space="preserve"> to a rate of </w:t>
      </w:r>
      <w:r>
        <w:t>~1/13</w:t>
      </w:r>
      <w:r w:rsidR="00E84996">
        <w:t xml:space="preserve"> </w:t>
      </w:r>
      <w:r w:rsidR="003A1829">
        <w:t xml:space="preserve">with QPSK, the </w:t>
      </w:r>
      <w:r w:rsidR="00080F32">
        <w:t xml:space="preserve">same </w:t>
      </w:r>
      <w:r>
        <w:t xml:space="preserve">CQI </w:t>
      </w:r>
      <w:r w:rsidR="00080F32">
        <w:t xml:space="preserve">table </w:t>
      </w:r>
      <w:r w:rsidR="003A1829">
        <w:t xml:space="preserve">can be used for URLLC. </w:t>
      </w:r>
    </w:p>
    <w:p w14:paraId="09F629DA" w14:textId="2924D42B" w:rsidR="00080F32" w:rsidRPr="00351650" w:rsidRDefault="009B14D4" w:rsidP="00E84996">
      <w:pPr>
        <w:pStyle w:val="CommentText"/>
        <w:jc w:val="both"/>
      </w:pPr>
      <w:r>
        <w:t xml:space="preserve">For URLLC MCS table, the EMBB MCS table can be used except for some entries that are replaced with new MCSes at the lower range  - </w:t>
      </w:r>
      <w:r w:rsidR="00F32C3D">
        <w:t xml:space="preserve">two </w:t>
      </w:r>
      <w:r w:rsidR="00E64871">
        <w:t xml:space="preserve">new MCS levels </w:t>
      </w:r>
      <w:r w:rsidR="00F32C3D">
        <w:t xml:space="preserve">can be introduced </w:t>
      </w:r>
      <w:r w:rsidR="00E64871">
        <w:t xml:space="preserve">corresponding to CQI index1 i.e. SE = 0.1523, (rate – </w:t>
      </w:r>
      <w:r w:rsidR="00C1753F">
        <w:t>1/13</w:t>
      </w:r>
      <w:r w:rsidR="00E64871">
        <w:t>, QPSK)</w:t>
      </w:r>
      <w:r w:rsidR="00242C63">
        <w:t xml:space="preserve"> and one new interpolated SE value,</w:t>
      </w:r>
      <w:r w:rsidR="00E64871">
        <w:t xml:space="preserve"> </w:t>
      </w:r>
      <w:r w:rsidR="00F32C3D">
        <w:t>by</w:t>
      </w:r>
      <w:r w:rsidR="00E64871">
        <w:t xml:space="preserve"> re</w:t>
      </w:r>
      <w:r w:rsidR="00F32C3D">
        <w:t>placing</w:t>
      </w:r>
      <w:r w:rsidR="00E64871">
        <w:t xml:space="preserve"> </w:t>
      </w:r>
      <w:r w:rsidR="00F32C3D">
        <w:t>two</w:t>
      </w:r>
      <w:r w:rsidR="00E64871">
        <w:t xml:space="preserve"> of the MCSes from the higher range </w:t>
      </w:r>
      <w:r>
        <w:t>including</w:t>
      </w:r>
      <w:r w:rsidR="00E64871">
        <w:t xml:space="preserve"> one of the interpolated entries such as MCS27 (28/32, 64QAM). </w:t>
      </w:r>
    </w:p>
    <w:p w14:paraId="3B76A01D" w14:textId="0B416B29" w:rsidR="00987774" w:rsidRDefault="009B14D4" w:rsidP="00E8111F">
      <w:pPr>
        <w:spacing w:before="240"/>
        <w:jc w:val="both"/>
      </w:pPr>
      <w:r>
        <w:t>I</w:t>
      </w:r>
      <w:r w:rsidR="00987774" w:rsidRPr="00757D11">
        <w:t>n RAN1 #90bis, it was agreed that two target BLER are supported for URLLC. For a sing</w:t>
      </w:r>
      <w:r w:rsidR="00F813CC">
        <w:t>l</w:t>
      </w:r>
      <w:r w:rsidR="00987774" w:rsidRPr="00757D11">
        <w:t xml:space="preserve">e-shot transmission, where there is not enough time for retransmissions, the lowest BLER of 1e-5 needs to be supported. In the case that HARQ retransmission(s) are </w:t>
      </w:r>
      <w:r>
        <w:t>possible</w:t>
      </w:r>
      <w:r w:rsidR="00987774" w:rsidRPr="00757D11">
        <w:t xml:space="preserve">, </w:t>
      </w:r>
      <w:r>
        <w:t xml:space="preserve">a </w:t>
      </w:r>
      <w:r w:rsidR="00987774" w:rsidRPr="00757D11">
        <w:t>BLER of the order 1e-1</w:t>
      </w:r>
      <w:r>
        <w:t xml:space="preserve"> ~ 1e-2</w:t>
      </w:r>
      <w:r w:rsidR="00987774" w:rsidRPr="00757D11">
        <w:t>, is likely to be targeted for the 1st transmission</w:t>
      </w:r>
      <w:r w:rsidR="00A13072">
        <w:t xml:space="preserve"> with a</w:t>
      </w:r>
      <w:r w:rsidR="00987774" w:rsidRPr="00757D11">
        <w:t xml:space="preserve"> </w:t>
      </w:r>
      <w:r>
        <w:t xml:space="preserve">residual </w:t>
      </w:r>
      <w:r w:rsidR="00987774" w:rsidRPr="00757D11">
        <w:t>BLER of 1e-5</w:t>
      </w:r>
      <w:r w:rsidR="00A13072">
        <w:t xml:space="preserve"> after</w:t>
      </w:r>
      <w:r w:rsidR="00987774" w:rsidRPr="00757D11">
        <w:t xml:space="preserve"> retransmission(s).</w:t>
      </w:r>
      <w:r w:rsidR="00A13072">
        <w:t xml:space="preserve"> We make the following propose</w:t>
      </w:r>
    </w:p>
    <w:p w14:paraId="61582742" w14:textId="67B8BB1D" w:rsidR="00F32C3D" w:rsidRDefault="00E8111F" w:rsidP="00E8111F">
      <w:pPr>
        <w:pStyle w:val="CommentText"/>
        <w:jc w:val="both"/>
      </w:pPr>
      <w:r w:rsidRPr="00E8111F">
        <w:rPr>
          <w:b/>
          <w:bCs/>
        </w:rPr>
        <w:t>Proposal 3.1:</w:t>
      </w:r>
      <w:r>
        <w:t xml:space="preserve"> For URLLC scenarios, a single CQI table should be adopted</w:t>
      </w:r>
      <w:r w:rsidR="00A13072">
        <w:t xml:space="preserve"> i.e. N=1</w:t>
      </w:r>
      <w:r w:rsidR="00F32C3D">
        <w:t>.</w:t>
      </w:r>
      <w:r>
        <w:t xml:space="preserve"> </w:t>
      </w:r>
    </w:p>
    <w:p w14:paraId="1DA8A0DF" w14:textId="07DB3EAD" w:rsidR="00E8111F" w:rsidRDefault="00F32C3D" w:rsidP="00E8111F">
      <w:pPr>
        <w:pStyle w:val="CommentText"/>
        <w:jc w:val="both"/>
      </w:pPr>
      <w:r w:rsidRPr="00555611">
        <w:rPr>
          <w:b/>
        </w:rPr>
        <w:t>Proposal 3.2</w:t>
      </w:r>
      <w:r w:rsidR="00A13072">
        <w:t>:</w:t>
      </w:r>
      <w:r>
        <w:t xml:space="preserve"> </w:t>
      </w:r>
      <w:r w:rsidR="006B07C3">
        <w:t xml:space="preserve">For URLLC, the </w:t>
      </w:r>
      <w:r w:rsidR="00E8111F">
        <w:t xml:space="preserve">two target BLERs target two levels of initial Tx reliability: 1) one value in the 10% to 1% range and 2) second value between 0.1% and </w:t>
      </w:r>
      <w:r>
        <w:t xml:space="preserve">1e-5 </w:t>
      </w:r>
      <w:r w:rsidR="00E8111F">
        <w:t xml:space="preserve">range. </w:t>
      </w:r>
    </w:p>
    <w:p w14:paraId="69304873" w14:textId="59DF57FF" w:rsidR="00E8111F" w:rsidRDefault="00E8111F" w:rsidP="00E8111F">
      <w:pPr>
        <w:pStyle w:val="CommentText"/>
        <w:jc w:val="both"/>
      </w:pPr>
      <w:r w:rsidRPr="00E8111F">
        <w:rPr>
          <w:b/>
          <w:bCs/>
        </w:rPr>
        <w:t>Proposal 3.</w:t>
      </w:r>
      <w:r w:rsidR="00F32C3D">
        <w:rPr>
          <w:b/>
          <w:bCs/>
        </w:rPr>
        <w:t>3</w:t>
      </w:r>
      <w:r w:rsidRPr="00E8111F">
        <w:rPr>
          <w:b/>
          <w:bCs/>
        </w:rPr>
        <w:t>:</w:t>
      </w:r>
      <w:r>
        <w:t xml:space="preserve"> For the URLLC CQI table, the reference resource can also be separately configured including non-slot duration, DMRS overhead, etc.</w:t>
      </w:r>
    </w:p>
    <w:p w14:paraId="681AA290" w14:textId="6F928D46" w:rsidR="00E84996" w:rsidRDefault="00E84996" w:rsidP="00E84996">
      <w:pPr>
        <w:pStyle w:val="CommentText"/>
        <w:jc w:val="both"/>
        <w:rPr>
          <w:rFonts w:ascii="Calibri" w:hAnsi="Calibri"/>
          <w:color w:val="1F497D"/>
          <w:sz w:val="22"/>
          <w:szCs w:val="22"/>
        </w:rPr>
      </w:pPr>
      <w:r w:rsidRPr="00E8111F">
        <w:rPr>
          <w:b/>
          <w:bCs/>
        </w:rPr>
        <w:t>Proposal 3.</w:t>
      </w:r>
      <w:r w:rsidR="00F32C3D">
        <w:rPr>
          <w:b/>
          <w:bCs/>
        </w:rPr>
        <w:t>4</w:t>
      </w:r>
      <w:r w:rsidRPr="00E8111F">
        <w:rPr>
          <w:b/>
          <w:bCs/>
        </w:rPr>
        <w:t>:</w:t>
      </w:r>
      <w:r>
        <w:t xml:space="preserve"> For the URLLC MCS table, the lowest </w:t>
      </w:r>
      <w:r w:rsidR="00F32C3D">
        <w:t xml:space="preserve">MCS level should </w:t>
      </w:r>
      <w:r w:rsidR="00C1753F">
        <w:t>be ~rate-1/13 QPSK, corresponding to the lowest CQI entry</w:t>
      </w:r>
      <w:r>
        <w:t xml:space="preserve"> from EMBB 64-QAM CQI.</w:t>
      </w:r>
    </w:p>
    <w:p w14:paraId="19B08AD1" w14:textId="13617447" w:rsidR="00C34AAD" w:rsidRPr="00894911" w:rsidRDefault="00894911" w:rsidP="006277DB">
      <w:pPr>
        <w:pStyle w:val="Heading1"/>
        <w:numPr>
          <w:ilvl w:val="0"/>
          <w:numId w:val="22"/>
        </w:numPr>
        <w:ind w:left="360"/>
        <w:textAlignment w:val="auto"/>
        <w:rPr>
          <w:sz w:val="32"/>
        </w:rPr>
      </w:pPr>
      <w:r>
        <w:rPr>
          <w:sz w:val="32"/>
        </w:rPr>
        <w:lastRenderedPageBreak/>
        <w:t xml:space="preserve">Discussion on MCS </w:t>
      </w:r>
      <w:r w:rsidR="007E7CCD">
        <w:rPr>
          <w:sz w:val="32"/>
        </w:rPr>
        <w:t xml:space="preserve">Table Design </w:t>
      </w:r>
    </w:p>
    <w:p w14:paraId="6C461E28" w14:textId="0D475CA6" w:rsidR="00545E28" w:rsidRDefault="005032D9" w:rsidP="00E63A7D">
      <w:pPr>
        <w:spacing w:after="160" w:line="259" w:lineRule="auto"/>
        <w:contextualSpacing/>
        <w:jc w:val="both"/>
      </w:pPr>
      <w:r>
        <w:t>Assuming similar</w:t>
      </w:r>
      <w:r w:rsidR="000827FD">
        <w:t xml:space="preserve"> resource</w:t>
      </w:r>
      <w:r>
        <w:t xml:space="preserve"> allocation</w:t>
      </w:r>
      <w:r w:rsidR="000827FD">
        <w:t xml:space="preserve"> as in LTE</w:t>
      </w:r>
      <w:r>
        <w:t>, and based on the</w:t>
      </w:r>
      <w:r w:rsidR="00E63A7D">
        <w:t xml:space="preserve"> proposed</w:t>
      </w:r>
      <w:r>
        <w:t xml:space="preserve"> CQI table</w:t>
      </w:r>
      <w:r w:rsidR="00DE072C">
        <w:t>s</w:t>
      </w:r>
      <w:r>
        <w:t>, the MCS table can be derived.</w:t>
      </w:r>
    </w:p>
    <w:p w14:paraId="4CA1DBC4" w14:textId="0C5F473B" w:rsidR="00973E59" w:rsidRDefault="00973E59" w:rsidP="00E5077F">
      <w:pPr>
        <w:spacing w:before="240"/>
        <w:jc w:val="both"/>
      </w:pPr>
      <w:r>
        <w:t xml:space="preserve">One </w:t>
      </w:r>
      <w:r w:rsidR="00E5077F">
        <w:t>approach</w:t>
      </w:r>
      <w:r>
        <w:t xml:space="preserve"> to design the MCS table is by first adopting the modulation and spectral efficiency values from the designed CQI table and </w:t>
      </w:r>
      <w:r w:rsidR="008C2558">
        <w:t xml:space="preserve">using </w:t>
      </w:r>
      <w:r>
        <w:t xml:space="preserve">them </w:t>
      </w:r>
      <w:r w:rsidR="008C2558">
        <w:t xml:space="preserve">directly </w:t>
      </w:r>
      <w:r>
        <w:t xml:space="preserve">in the MCS table. Then, interpolating the SE values based on even spacing in SNR or taking the average between every two consequent SEs, can result in the intermediate levels. </w:t>
      </w:r>
      <w:r w:rsidR="008E11FB">
        <w:t xml:space="preserve">While it can be discussed further if </w:t>
      </w:r>
      <w:r w:rsidR="00F25837">
        <w:t xml:space="preserve">spacing between adjacent indices for MCS levels </w:t>
      </w:r>
      <w:r w:rsidR="008E11FB">
        <w:t>is</w:t>
      </w:r>
      <w:r w:rsidR="00F25837">
        <w:t xml:space="preserve"> SNR-based or SE-based</w:t>
      </w:r>
      <w:r w:rsidR="008E11FB">
        <w:t xml:space="preserve">; however we think either ways would be OK and for simplicity we propose SE-based. </w:t>
      </w:r>
    </w:p>
    <w:p w14:paraId="7878C6B1" w14:textId="6A421BFE" w:rsidR="00973E59" w:rsidRDefault="00E5077F" w:rsidP="00B97437">
      <w:pPr>
        <w:spacing w:before="240"/>
        <w:jc w:val="both"/>
      </w:pPr>
      <w:r>
        <w:t>At</w:t>
      </w:r>
      <w:r w:rsidR="00973E59">
        <w:t xml:space="preserve"> the modula</w:t>
      </w:r>
      <w:r w:rsidR="00C85EB7">
        <w:t xml:space="preserve">tion order switching points, the modulation </w:t>
      </w:r>
      <w:r w:rsidR="008E11FB">
        <w:t xml:space="preserve">can </w:t>
      </w:r>
      <w:r w:rsidR="00C85EB7">
        <w:t>be selected based on the p</w:t>
      </w:r>
      <w:r w:rsidR="00973E59">
        <w:t>erformance</w:t>
      </w:r>
      <w:r w:rsidR="008E11FB">
        <w:t>, and considering decoding latency for LDPC (</w:t>
      </w:r>
      <w:r w:rsidR="008E11FB" w:rsidRPr="008A1F61">
        <w:t>higher rate</w:t>
      </w:r>
      <w:r w:rsidR="008E11FB">
        <w:t xml:space="preserve"> with</w:t>
      </w:r>
      <w:r w:rsidR="008E11FB" w:rsidRPr="008A1F61">
        <w:t xml:space="preserve"> lower </w:t>
      </w:r>
      <w:r w:rsidR="008E11FB">
        <w:t>modulation order results in lower decoding latency for LDPC code.)</w:t>
      </w:r>
      <w:r w:rsidR="00973E59">
        <w:t>.</w:t>
      </w:r>
      <w:r w:rsidR="008A1F61">
        <w:t xml:space="preserve"> </w:t>
      </w:r>
    </w:p>
    <w:p w14:paraId="308A047D" w14:textId="793A3391" w:rsidR="00B11E07" w:rsidRPr="009A4631" w:rsidRDefault="00EB3896" w:rsidP="00EB3896">
      <w:pPr>
        <w:spacing w:before="240"/>
        <w:jc w:val="both"/>
        <w:rPr>
          <w:b/>
          <w:bCs/>
          <w:u w:val="single"/>
        </w:rPr>
      </w:pPr>
      <w:r w:rsidRPr="00EB3896">
        <w:rPr>
          <w:b/>
          <w:bCs/>
          <w:u w:val="single"/>
        </w:rPr>
        <w:t>DFT-</w:t>
      </w:r>
      <w:r>
        <w:rPr>
          <w:b/>
          <w:bCs/>
          <w:u w:val="single"/>
        </w:rPr>
        <w:t>s-</w:t>
      </w:r>
      <w:r w:rsidR="00B11E07" w:rsidRPr="009A4631">
        <w:rPr>
          <w:b/>
          <w:bCs/>
          <w:u w:val="single"/>
        </w:rPr>
        <w:t>OFDM</w:t>
      </w:r>
      <w:r>
        <w:rPr>
          <w:b/>
          <w:bCs/>
          <w:u w:val="single"/>
        </w:rPr>
        <w:t>,</w:t>
      </w:r>
      <w:r w:rsidR="00B11E07" w:rsidRPr="009A4631">
        <w:rPr>
          <w:b/>
          <w:bCs/>
          <w:u w:val="single"/>
        </w:rPr>
        <w:t xml:space="preserve"> and Pi/2 </w:t>
      </w:r>
      <w:r w:rsidR="0051432E">
        <w:rPr>
          <w:b/>
          <w:bCs/>
          <w:u w:val="single"/>
        </w:rPr>
        <w:t>-</w:t>
      </w:r>
      <w:r w:rsidR="00B11E07" w:rsidRPr="009A4631">
        <w:rPr>
          <w:b/>
          <w:bCs/>
          <w:u w:val="single"/>
        </w:rPr>
        <w:t>BPSK consideration</w:t>
      </w:r>
      <w:r w:rsidR="00C47CD5">
        <w:rPr>
          <w:b/>
          <w:bCs/>
          <w:u w:val="single"/>
        </w:rPr>
        <w:t>s</w:t>
      </w:r>
      <w:r w:rsidR="00B11E07" w:rsidRPr="009A4631">
        <w:rPr>
          <w:b/>
          <w:bCs/>
          <w:u w:val="single"/>
        </w:rPr>
        <w:t xml:space="preserve"> in uplink </w:t>
      </w:r>
    </w:p>
    <w:p w14:paraId="1784550C" w14:textId="3450C730" w:rsidR="00621B4F" w:rsidRPr="00757D11" w:rsidRDefault="001A2EE8" w:rsidP="00757D11">
      <w:pPr>
        <w:spacing w:before="240"/>
        <w:jc w:val="both"/>
      </w:pPr>
      <w:r>
        <w:t>In NR, a</w:t>
      </w:r>
      <w:r w:rsidR="00715E05">
        <w:t>ll the modulation schemes supported in LTE</w:t>
      </w:r>
      <w:r w:rsidR="008E11FB">
        <w:t xml:space="preserve"> (QPSK,16/64/256</w:t>
      </w:r>
      <w:r w:rsidR="00BD236D">
        <w:t>-</w:t>
      </w:r>
      <w:r w:rsidR="008E11FB">
        <w:t>QAM)</w:t>
      </w:r>
      <w:r w:rsidR="00715E05">
        <w:t>, as well as</w:t>
      </w:r>
      <w:r w:rsidR="00E63A7D">
        <w:t xml:space="preserve"> </w:t>
      </w:r>
      <w:r w:rsidR="00E63A7D" w:rsidRPr="00277ED1">
        <w:t>pi/2</w:t>
      </w:r>
      <w:r w:rsidR="00E63A7D">
        <w:t>-</w:t>
      </w:r>
      <w:r w:rsidR="00E63A7D" w:rsidRPr="00277ED1">
        <w:t xml:space="preserve">BPSK </w:t>
      </w:r>
      <w:r w:rsidR="008E11FB">
        <w:t>is</w:t>
      </w:r>
      <w:r w:rsidR="00715E05">
        <w:t xml:space="preserve"> supported in MCS design with </w:t>
      </w:r>
      <w:r w:rsidR="00715E05" w:rsidRPr="00715E05">
        <w:t xml:space="preserve">DFT-precoded OFDM </w:t>
      </w:r>
      <w:r w:rsidR="00715E05" w:rsidRPr="00757D11">
        <w:t xml:space="preserve">for the uplink transmission direction. </w:t>
      </w:r>
      <w:r w:rsidR="00116FC9" w:rsidRPr="00757D11">
        <w:t>We note that since pi/2-BPSK modulation is mainly beneficial for coverage enhancement with low coding rates</w:t>
      </w:r>
      <w:r w:rsidR="008E11FB">
        <w:t xml:space="preserve"> and hence can be </w:t>
      </w:r>
      <w:r w:rsidR="006A7855">
        <w:t xml:space="preserve">enabled by network configuration. </w:t>
      </w:r>
    </w:p>
    <w:p w14:paraId="37B1A5D5" w14:textId="1C52D35A" w:rsidR="00EB3896" w:rsidRPr="00961E1F" w:rsidRDefault="000827FD" w:rsidP="00F25837">
      <w:pPr>
        <w:spacing w:before="240"/>
        <w:jc w:val="both"/>
      </w:pPr>
      <w:r>
        <w:t>In case of DFT-s-OFDM, t</w:t>
      </w:r>
      <w:r w:rsidR="00E63A7D">
        <w:t xml:space="preserve">he first </w:t>
      </w:r>
      <w:r w:rsidR="006A7855">
        <w:t xml:space="preserve">few </w:t>
      </w:r>
      <w:r w:rsidR="00E63A7D">
        <w:t>MCS ind</w:t>
      </w:r>
      <w:r w:rsidR="006A7855">
        <w:t>ices</w:t>
      </w:r>
      <w:r w:rsidR="00B661B0">
        <w:t xml:space="preserve"> </w:t>
      </w:r>
      <w:r w:rsidR="00715E05">
        <w:t>(</w:t>
      </w:r>
      <w:r w:rsidR="006A7855">
        <w:t xml:space="preserve">low </w:t>
      </w:r>
      <w:r w:rsidR="00715E05">
        <w:t>SE)</w:t>
      </w:r>
      <w:r w:rsidR="00E63A7D">
        <w:t xml:space="preserve"> </w:t>
      </w:r>
      <w:r w:rsidR="00715E05">
        <w:t>may</w:t>
      </w:r>
      <w:r w:rsidR="00E63A7D">
        <w:t xml:space="preserve"> be </w:t>
      </w:r>
      <w:r w:rsidR="00EB3896">
        <w:t>dedicated</w:t>
      </w:r>
      <w:r w:rsidR="00E63A7D">
        <w:t xml:space="preserve"> to pi/2-BPSK</w:t>
      </w:r>
      <w:r w:rsidR="00EB3896">
        <w:t xml:space="preserve">, </w:t>
      </w:r>
      <w:r w:rsidR="001521C3">
        <w:t xml:space="preserve">with </w:t>
      </w:r>
      <w:r w:rsidR="006A7855">
        <w:t xml:space="preserve">possible </w:t>
      </w:r>
      <w:r w:rsidR="001521C3">
        <w:t>limitation on resource allocation (1 to 2 PRBs), and possibly</w:t>
      </w:r>
      <w:r w:rsidR="00F25837">
        <w:t xml:space="preserve"> with</w:t>
      </w:r>
      <w:r w:rsidR="001521C3">
        <w:t xml:space="preserve"> </w:t>
      </w:r>
      <w:r w:rsidR="00EC1A3D">
        <w:t xml:space="preserve">some form of </w:t>
      </w:r>
      <w:r w:rsidR="001521C3">
        <w:t>slot aggregation</w:t>
      </w:r>
      <w:r w:rsidR="00F25837">
        <w:t xml:space="preserve"> </w:t>
      </w:r>
      <w:r w:rsidR="00F25837" w:rsidRPr="00961E1F">
        <w:t>to improve the coverage</w:t>
      </w:r>
      <w:r w:rsidR="001521C3">
        <w:t xml:space="preserve">. </w:t>
      </w:r>
      <w:r w:rsidR="00F25837">
        <w:t>S</w:t>
      </w:r>
      <w:r w:rsidR="00EB3896" w:rsidRPr="00961E1F">
        <w:t>ome restriction on PRB allocation</w:t>
      </w:r>
      <w:r w:rsidR="0082543A" w:rsidRPr="00961E1F">
        <w:t xml:space="preserve"> for pi/2-BPSK</w:t>
      </w:r>
      <w:r w:rsidR="00EB3896" w:rsidRPr="00961E1F">
        <w:t xml:space="preserve">, </w:t>
      </w:r>
      <w:r w:rsidR="0082543A" w:rsidRPr="00961E1F">
        <w:t>and</w:t>
      </w:r>
      <w:r w:rsidR="00EB3896" w:rsidRPr="00961E1F">
        <w:t xml:space="preserve"> small SE </w:t>
      </w:r>
      <w:r w:rsidR="0082543A" w:rsidRPr="00961E1F">
        <w:t xml:space="preserve">is required </w:t>
      </w:r>
      <w:r w:rsidR="00EB3896" w:rsidRPr="00961E1F">
        <w:t>to allow reasonable TBS</w:t>
      </w:r>
      <w:r w:rsidR="00CF2F11">
        <w:t>, since the minimum TBS will likely be around 40 bits (including TB CRC)</w:t>
      </w:r>
      <w:r w:rsidR="00F25837">
        <w:t xml:space="preserve"> (see [2])</w:t>
      </w:r>
      <w:r w:rsidR="00EB3896" w:rsidRPr="00961E1F">
        <w:t xml:space="preserve">. </w:t>
      </w:r>
    </w:p>
    <w:p w14:paraId="569F9F9A" w14:textId="1434F45A" w:rsidR="00B11E07" w:rsidRPr="009A4631" w:rsidRDefault="00B11E07">
      <w:pPr>
        <w:spacing w:before="240"/>
        <w:jc w:val="both"/>
        <w:rPr>
          <w:b/>
          <w:bCs/>
          <w:u w:val="single"/>
        </w:rPr>
      </w:pPr>
      <w:r w:rsidRPr="009A4631">
        <w:rPr>
          <w:b/>
          <w:bCs/>
          <w:u w:val="single"/>
        </w:rPr>
        <w:t xml:space="preserve">MCS </w:t>
      </w:r>
      <w:r w:rsidR="00F757BD" w:rsidRPr="009A4631">
        <w:rPr>
          <w:b/>
          <w:bCs/>
          <w:u w:val="single"/>
        </w:rPr>
        <w:t xml:space="preserve">Table </w:t>
      </w:r>
      <w:r w:rsidRPr="009A4631">
        <w:rPr>
          <w:b/>
          <w:bCs/>
          <w:u w:val="single"/>
        </w:rPr>
        <w:t>design</w:t>
      </w:r>
    </w:p>
    <w:p w14:paraId="782EA316" w14:textId="52FEA459" w:rsidR="00621B4F" w:rsidRPr="00621B4F" w:rsidRDefault="00621B4F">
      <w:pPr>
        <w:spacing w:before="240"/>
        <w:jc w:val="both"/>
      </w:pPr>
      <w:r>
        <w:t xml:space="preserve">If certain modulation is not enabled (e.g., pi/2-BPSK or 256QAM), the spectral efficiencies from that scheme (especially the lowest or highest SE </w:t>
      </w:r>
      <w:r w:rsidRPr="00621B4F">
        <w:t>values), can be translated to adjacent modulation scheme (e.g., QPSK or 64QAM, respectively), similar to LTE UL</w:t>
      </w:r>
      <w:r w:rsidR="006A7855">
        <w:t xml:space="preserve"> 64QAM handling</w:t>
      </w:r>
      <w:r w:rsidRPr="00621B4F">
        <w:t xml:space="preserve">. </w:t>
      </w:r>
      <w:r w:rsidR="006A7855">
        <w:t>For example</w:t>
      </w:r>
      <w:r w:rsidRPr="00757D11">
        <w:t>, for a UE which is not configured with pi/2-BPSK</w:t>
      </w:r>
      <w:r w:rsidR="006A7855">
        <w:t xml:space="preserve"> for DFT-SOFDM</w:t>
      </w:r>
      <w:r w:rsidRPr="00757D11">
        <w:t xml:space="preserve">, </w:t>
      </w:r>
      <w:r w:rsidR="006A7855">
        <w:t>the same MCS table (as with pi/2-BPSK is reused) with the MCS</w:t>
      </w:r>
      <w:r w:rsidRPr="00757D11">
        <w:t xml:space="preserve"> entries corresponding to pi</w:t>
      </w:r>
      <w:r w:rsidR="006A7855">
        <w:t>/2</w:t>
      </w:r>
      <w:r w:rsidRPr="00757D11">
        <w:t xml:space="preserve">-BPSK </w:t>
      </w:r>
      <w:r w:rsidR="006A7855">
        <w:t xml:space="preserve">can re reinterpreted to correspond to </w:t>
      </w:r>
      <w:r w:rsidRPr="00757D11">
        <w:t>QPSK</w:t>
      </w:r>
      <w:r w:rsidR="006A7855">
        <w:t xml:space="preserve"> modulation (with same code rate or the spectral efficiency)</w:t>
      </w:r>
      <w:r w:rsidRPr="00757D11">
        <w:t xml:space="preserve">. </w:t>
      </w:r>
    </w:p>
    <w:p w14:paraId="38036040" w14:textId="0DA1FD70" w:rsidR="00621B4F" w:rsidRDefault="00621B4F" w:rsidP="00621B4F">
      <w:pPr>
        <w:spacing w:before="240"/>
        <w:jc w:val="both"/>
      </w:pPr>
      <w:r>
        <w:t>Based on all the above considerations, we discuss the MCS table for NR in the following.</w:t>
      </w:r>
    </w:p>
    <w:p w14:paraId="27D3D43D" w14:textId="7EEF28F6" w:rsidR="00973E59" w:rsidRDefault="00C03BB0" w:rsidP="00621B4F">
      <w:pPr>
        <w:spacing w:before="240"/>
        <w:jc w:val="both"/>
      </w:pPr>
      <w:r>
        <w:t>For MCS table design in NR, depending on the different configurations, the transmission direction, etc., the following cases should be considered</w:t>
      </w:r>
      <w:r w:rsidR="00A52698">
        <w:t>. The</w:t>
      </w:r>
      <w:r w:rsidR="00A52698" w:rsidRPr="001D6C1E">
        <w:t xml:space="preserve"> MCS range </w:t>
      </w:r>
      <w:r w:rsidR="00A52698">
        <w:t>may</w:t>
      </w:r>
      <w:r w:rsidR="00A52698" w:rsidRPr="001D6C1E">
        <w:t xml:space="preserve"> </w:t>
      </w:r>
      <w:r w:rsidR="00A52698">
        <w:t xml:space="preserve">also </w:t>
      </w:r>
      <w:r w:rsidR="00A52698" w:rsidRPr="001D6C1E">
        <w:t>be RRC configured to a UE to keep a fixed overhead for MCS indication</w:t>
      </w:r>
      <w:r w:rsidR="00A52698">
        <w:t>.</w:t>
      </w:r>
    </w:p>
    <w:p w14:paraId="7E194210" w14:textId="75C5680F" w:rsidR="003B132C" w:rsidRPr="00DF3EA3" w:rsidRDefault="00DF3EA3" w:rsidP="00757D11">
      <w:pPr>
        <w:pStyle w:val="ListParagraph"/>
        <w:numPr>
          <w:ilvl w:val="0"/>
          <w:numId w:val="41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Non-256-QAM, DL</w:t>
      </w:r>
      <w:r w:rsidR="00B60074" w:rsidRPr="007D63E8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="006A7855">
        <w:rPr>
          <w:rFonts w:ascii="Times New Roman" w:hAnsi="Times New Roman"/>
          <w:sz w:val="20"/>
          <w:szCs w:val="20"/>
        </w:rPr>
        <w:t xml:space="preserve">reuse </w:t>
      </w:r>
      <w:r w:rsidR="00B60074" w:rsidRPr="00DF3EA3">
        <w:rPr>
          <w:rFonts w:ascii="Times New Roman" w:hAnsi="Times New Roman"/>
          <w:sz w:val="20"/>
          <w:szCs w:val="20"/>
        </w:rPr>
        <w:t>14 entries from CQI table1, 13 interpolated entries, 2 overlap</w:t>
      </w:r>
      <w:r w:rsidR="00630423">
        <w:rPr>
          <w:rFonts w:ascii="Times New Roman" w:hAnsi="Times New Roman"/>
          <w:sz w:val="20"/>
          <w:szCs w:val="20"/>
        </w:rPr>
        <w:t xml:space="preserve"> (a</w:t>
      </w:r>
      <w:r w:rsidR="00630423" w:rsidRPr="00DF3EA3">
        <w:rPr>
          <w:rFonts w:ascii="Times New Roman" w:hAnsi="Times New Roman"/>
          <w:sz w:val="20"/>
          <w:szCs w:val="20"/>
        </w:rPr>
        <w:t>t the modulation order transition points</w:t>
      </w:r>
      <w:r w:rsidR="00630423">
        <w:rPr>
          <w:rFonts w:ascii="Times New Roman" w:hAnsi="Times New Roman"/>
          <w:sz w:val="20"/>
          <w:szCs w:val="20"/>
        </w:rPr>
        <w:t>),</w:t>
      </w:r>
      <w:r w:rsidR="00B60074" w:rsidRPr="00DF3EA3">
        <w:rPr>
          <w:rFonts w:ascii="Times New Roman" w:hAnsi="Times New Roman"/>
          <w:sz w:val="20"/>
          <w:szCs w:val="20"/>
        </w:rPr>
        <w:t xml:space="preserve"> and 3 implicit entries</w:t>
      </w:r>
      <w:r w:rsidR="00630423">
        <w:rPr>
          <w:rFonts w:ascii="Times New Roman" w:hAnsi="Times New Roman"/>
          <w:sz w:val="20"/>
          <w:szCs w:val="20"/>
        </w:rPr>
        <w:t xml:space="preserve"> for</w:t>
      </w:r>
      <w:r w:rsidR="003B132C" w:rsidRPr="00DF3EA3">
        <w:rPr>
          <w:rFonts w:ascii="Times New Roman" w:hAnsi="Times New Roman"/>
          <w:sz w:val="20"/>
          <w:szCs w:val="20"/>
        </w:rPr>
        <w:t xml:space="preserve"> reTx with three different modulation orders are introduced at the end, resulting in a 5-bit M</w:t>
      </w:r>
      <w:r w:rsidR="00A979FC" w:rsidRPr="00DF3EA3">
        <w:rPr>
          <w:rFonts w:ascii="Times New Roman" w:hAnsi="Times New Roman"/>
          <w:sz w:val="20"/>
          <w:szCs w:val="20"/>
        </w:rPr>
        <w:t xml:space="preserve">CS table as presented in Table </w:t>
      </w:r>
      <w:r w:rsidR="00961E1F">
        <w:rPr>
          <w:rFonts w:ascii="Times New Roman" w:hAnsi="Times New Roman"/>
          <w:sz w:val="20"/>
          <w:szCs w:val="20"/>
        </w:rPr>
        <w:t>2</w:t>
      </w:r>
      <w:r w:rsidR="00851E5E">
        <w:rPr>
          <w:rFonts w:ascii="Times New Roman" w:hAnsi="Times New Roman"/>
          <w:sz w:val="20"/>
          <w:szCs w:val="20"/>
        </w:rPr>
        <w:t>, the left side</w:t>
      </w:r>
      <w:r w:rsidR="003B132C" w:rsidRPr="00DF3EA3">
        <w:rPr>
          <w:rFonts w:ascii="Times New Roman" w:hAnsi="Times New Roman"/>
          <w:sz w:val="20"/>
          <w:szCs w:val="20"/>
        </w:rPr>
        <w:t>.</w:t>
      </w:r>
      <w:r w:rsidR="00DD2067">
        <w:rPr>
          <w:rFonts w:ascii="Times New Roman" w:hAnsi="Times New Roman"/>
          <w:sz w:val="20"/>
          <w:szCs w:val="20"/>
        </w:rPr>
        <w:t xml:space="preserve"> For the sake of clarity, the MCS tables presented in this paper also contain the columns corresponding to spectral efficiencies.</w:t>
      </w:r>
    </w:p>
    <w:p w14:paraId="65ACE312" w14:textId="2EDA60C3" w:rsidR="00B60074" w:rsidRPr="00DF3EA3" w:rsidRDefault="00B60074" w:rsidP="00757D11">
      <w:pPr>
        <w:pStyle w:val="ListParagraph"/>
        <w:numPr>
          <w:ilvl w:val="0"/>
          <w:numId w:val="41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2</w:t>
      </w:r>
      <w:r w:rsidR="00DF3EA3">
        <w:rPr>
          <w:rFonts w:ascii="Times New Roman" w:hAnsi="Times New Roman"/>
          <w:sz w:val="20"/>
          <w:szCs w:val="20"/>
        </w:rPr>
        <w:t>56-QAM, DL</w:t>
      </w:r>
      <w:r w:rsidRPr="007D63E8">
        <w:rPr>
          <w:rFonts w:ascii="Times New Roman" w:hAnsi="Times New Roman"/>
          <w:sz w:val="20"/>
          <w:szCs w:val="20"/>
        </w:rPr>
        <w:t>:</w:t>
      </w:r>
      <w:r w:rsidR="00B97437" w:rsidRPr="00B97437">
        <w:t xml:space="preserve"> </w:t>
      </w:r>
      <w:r w:rsidR="00B97437" w:rsidRPr="00B97437">
        <w:rPr>
          <w:rFonts w:ascii="Times New Roman" w:hAnsi="Times New Roman"/>
          <w:sz w:val="20"/>
          <w:szCs w:val="20"/>
        </w:rPr>
        <w:t>Same principle as above, and four levels for implicit modulation order</w:t>
      </w:r>
      <w:r w:rsidR="00B97437">
        <w:rPr>
          <w:rFonts w:ascii="Times New Roman" w:hAnsi="Times New Roman"/>
          <w:sz w:val="20"/>
          <w:szCs w:val="20"/>
        </w:rPr>
        <w:t xml:space="preserve"> are considered.</w:t>
      </w:r>
      <w:r w:rsidRPr="007D63E8">
        <w:rPr>
          <w:rFonts w:ascii="Times New Roman" w:hAnsi="Times New Roman"/>
          <w:sz w:val="20"/>
          <w:szCs w:val="20"/>
        </w:rPr>
        <w:t xml:space="preserve"> </w:t>
      </w:r>
      <w:r w:rsidR="00A979FC" w:rsidRPr="00DF3EA3">
        <w:rPr>
          <w:rFonts w:ascii="Times New Roman" w:hAnsi="Times New Roman"/>
          <w:sz w:val="20"/>
          <w:szCs w:val="20"/>
        </w:rPr>
        <w:t xml:space="preserve">See Table </w:t>
      </w:r>
      <w:r w:rsidR="00E77911">
        <w:rPr>
          <w:rFonts w:ascii="Times New Roman" w:hAnsi="Times New Roman"/>
          <w:sz w:val="20"/>
          <w:szCs w:val="20"/>
        </w:rPr>
        <w:t>2</w:t>
      </w:r>
      <w:r w:rsidR="00851E5E">
        <w:rPr>
          <w:rFonts w:ascii="Times New Roman" w:hAnsi="Times New Roman"/>
          <w:sz w:val="20"/>
          <w:szCs w:val="20"/>
        </w:rPr>
        <w:t>, the right side</w:t>
      </w:r>
      <w:r w:rsidR="00A979FC" w:rsidRPr="00DF3EA3">
        <w:rPr>
          <w:rFonts w:ascii="Times New Roman" w:hAnsi="Times New Roman"/>
          <w:sz w:val="20"/>
          <w:szCs w:val="20"/>
        </w:rPr>
        <w:t>.</w:t>
      </w:r>
    </w:p>
    <w:p w14:paraId="7C46AB70" w14:textId="1E71994A" w:rsidR="00B60074" w:rsidRPr="007D63E8" w:rsidRDefault="00B60074" w:rsidP="00B661B0">
      <w:pPr>
        <w:pStyle w:val="ListParagraph"/>
        <w:numPr>
          <w:ilvl w:val="0"/>
          <w:numId w:val="41"/>
        </w:numPr>
        <w:spacing w:before="240"/>
        <w:jc w:val="both"/>
      </w:pPr>
      <w:r w:rsidRPr="007D63E8">
        <w:rPr>
          <w:rFonts w:ascii="Times New Roman" w:hAnsi="Times New Roman"/>
          <w:sz w:val="20"/>
          <w:szCs w:val="20"/>
        </w:rPr>
        <w:t>Non-256-QAM, UL</w:t>
      </w:r>
      <w:r w:rsidR="00851E5E">
        <w:rPr>
          <w:rFonts w:ascii="Times New Roman" w:hAnsi="Times New Roman"/>
          <w:sz w:val="20"/>
          <w:szCs w:val="20"/>
        </w:rPr>
        <w:t xml:space="preserve"> CP-OFDM</w:t>
      </w:r>
      <w:r w:rsidR="00D63BDC">
        <w:rPr>
          <w:rFonts w:ascii="Times New Roman" w:hAnsi="Times New Roman"/>
          <w:sz w:val="20"/>
          <w:szCs w:val="20"/>
        </w:rPr>
        <w:t xml:space="preserve">: </w:t>
      </w:r>
      <w:r w:rsidR="00D63BDC" w:rsidRPr="00D63BDC">
        <w:rPr>
          <w:rFonts w:ascii="Times New Roman" w:hAnsi="Times New Roman"/>
          <w:sz w:val="20"/>
          <w:szCs w:val="20"/>
        </w:rPr>
        <w:t>reuse same MCS as DL</w:t>
      </w:r>
    </w:p>
    <w:p w14:paraId="540A0EC4" w14:textId="76E6D11C" w:rsidR="00B60074" w:rsidRPr="007D63E8" w:rsidRDefault="00B60074" w:rsidP="00B661B0">
      <w:pPr>
        <w:pStyle w:val="ListParagraph"/>
        <w:numPr>
          <w:ilvl w:val="0"/>
          <w:numId w:val="41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256-QAM, UL</w:t>
      </w:r>
      <w:r w:rsidR="00851E5E">
        <w:rPr>
          <w:rFonts w:ascii="Times New Roman" w:hAnsi="Times New Roman"/>
          <w:sz w:val="20"/>
          <w:szCs w:val="20"/>
        </w:rPr>
        <w:t xml:space="preserve"> CP-OFDM</w:t>
      </w:r>
      <w:r w:rsidR="00D63BDC">
        <w:rPr>
          <w:rFonts w:ascii="Times New Roman" w:hAnsi="Times New Roman"/>
          <w:sz w:val="20"/>
          <w:szCs w:val="20"/>
        </w:rPr>
        <w:t xml:space="preserve">: </w:t>
      </w:r>
      <w:r w:rsidR="00D63BDC" w:rsidRPr="00D63BDC">
        <w:rPr>
          <w:rFonts w:ascii="Times New Roman" w:hAnsi="Times New Roman"/>
          <w:sz w:val="20"/>
          <w:szCs w:val="20"/>
        </w:rPr>
        <w:t>reuse same MCS as DL</w:t>
      </w:r>
      <w:r w:rsidR="00B661B0">
        <w:rPr>
          <w:rFonts w:ascii="Times New Roman" w:hAnsi="Times New Roman"/>
          <w:sz w:val="20"/>
          <w:szCs w:val="20"/>
        </w:rPr>
        <w:t>.</w:t>
      </w:r>
    </w:p>
    <w:p w14:paraId="3D8F5258" w14:textId="2F8DBD47" w:rsidR="00B60074" w:rsidRPr="007D63E8" w:rsidRDefault="0083549C" w:rsidP="00F14782">
      <w:pPr>
        <w:pStyle w:val="ListParagraph"/>
        <w:numPr>
          <w:ilvl w:val="0"/>
          <w:numId w:val="41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Non-256-QAM, UL</w:t>
      </w:r>
      <w:r>
        <w:rPr>
          <w:rFonts w:ascii="Times New Roman" w:hAnsi="Times New Roman"/>
          <w:sz w:val="20"/>
          <w:szCs w:val="20"/>
        </w:rPr>
        <w:t xml:space="preserve"> </w:t>
      </w:r>
      <w:r w:rsidR="00B60074" w:rsidRPr="007D63E8">
        <w:rPr>
          <w:rFonts w:ascii="Times New Roman" w:hAnsi="Times New Roman"/>
          <w:sz w:val="20"/>
          <w:szCs w:val="20"/>
        </w:rPr>
        <w:t>DFT-SOFDM</w:t>
      </w:r>
      <w:r w:rsidR="00E739DE" w:rsidRPr="007D63E8">
        <w:rPr>
          <w:rFonts w:ascii="Times New Roman" w:hAnsi="Times New Roman"/>
          <w:sz w:val="20"/>
          <w:szCs w:val="20"/>
        </w:rPr>
        <w:t xml:space="preserve"> </w:t>
      </w:r>
      <w:r w:rsidRPr="007D63E8">
        <w:rPr>
          <w:rFonts w:ascii="Times New Roman" w:hAnsi="Times New Roman"/>
          <w:sz w:val="20"/>
          <w:szCs w:val="20"/>
        </w:rPr>
        <w:t>+ pi/2-BPSK</w:t>
      </w:r>
      <w:r>
        <w:rPr>
          <w:rFonts w:ascii="Times New Roman" w:hAnsi="Times New Roman"/>
          <w:sz w:val="20"/>
          <w:szCs w:val="20"/>
        </w:rPr>
        <w:t>: See Table 3</w:t>
      </w:r>
      <w:r w:rsidR="00F14782">
        <w:rPr>
          <w:rFonts w:ascii="Times New Roman" w:hAnsi="Times New Roman"/>
          <w:sz w:val="20"/>
          <w:szCs w:val="20"/>
        </w:rPr>
        <w:t>, the left side</w:t>
      </w:r>
      <w:r>
        <w:rPr>
          <w:rFonts w:ascii="Times New Roman" w:hAnsi="Times New Roman"/>
          <w:sz w:val="20"/>
          <w:szCs w:val="20"/>
        </w:rPr>
        <w:t>.</w:t>
      </w:r>
    </w:p>
    <w:p w14:paraId="3A29E432" w14:textId="77777777" w:rsidR="00242C63" w:rsidRDefault="00242C63" w:rsidP="00242C63">
      <w:pPr>
        <w:pStyle w:val="ListParagraph"/>
        <w:numPr>
          <w:ilvl w:val="0"/>
          <w:numId w:val="41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256-QAM, UL</w:t>
      </w:r>
      <w:r>
        <w:rPr>
          <w:rFonts w:ascii="Times New Roman" w:hAnsi="Times New Roman"/>
          <w:sz w:val="20"/>
          <w:szCs w:val="20"/>
        </w:rPr>
        <w:t xml:space="preserve"> </w:t>
      </w:r>
      <w:r w:rsidRPr="007D63E8">
        <w:rPr>
          <w:rFonts w:ascii="Times New Roman" w:hAnsi="Times New Roman"/>
          <w:sz w:val="20"/>
          <w:szCs w:val="20"/>
        </w:rPr>
        <w:t>DFT-SOFDM + pi/2-BPSK</w:t>
      </w:r>
      <w:r>
        <w:rPr>
          <w:rFonts w:ascii="Times New Roman" w:hAnsi="Times New Roman"/>
          <w:sz w:val="20"/>
          <w:szCs w:val="20"/>
        </w:rPr>
        <w:t xml:space="preserve">: </w:t>
      </w:r>
      <w:r w:rsidRPr="00961E1F">
        <w:rPr>
          <w:rFonts w:ascii="Times New Roman" w:hAnsi="Times New Roman"/>
          <w:sz w:val="20"/>
          <w:szCs w:val="20"/>
        </w:rPr>
        <w:t xml:space="preserve">We note that the </w:t>
      </w:r>
      <w:r>
        <w:rPr>
          <w:rFonts w:ascii="Times New Roman" w:hAnsi="Times New Roman"/>
          <w:sz w:val="20"/>
          <w:szCs w:val="20"/>
        </w:rPr>
        <w:t>support of pi/2 BPSK and</w:t>
      </w:r>
      <w:r w:rsidRPr="00035E3E">
        <w:rPr>
          <w:rFonts w:ascii="Times New Roman" w:hAnsi="Times New Roman"/>
          <w:sz w:val="20"/>
          <w:szCs w:val="20"/>
        </w:rPr>
        <w:t xml:space="preserve"> 256QAM mainly depends on </w:t>
      </w:r>
      <w:r>
        <w:rPr>
          <w:rFonts w:ascii="Times New Roman" w:hAnsi="Times New Roman"/>
          <w:sz w:val="20"/>
          <w:szCs w:val="20"/>
        </w:rPr>
        <w:t xml:space="preserve">the </w:t>
      </w:r>
      <w:r w:rsidRPr="00035E3E">
        <w:rPr>
          <w:rFonts w:ascii="Times New Roman" w:hAnsi="Times New Roman"/>
          <w:sz w:val="20"/>
          <w:szCs w:val="20"/>
        </w:rPr>
        <w:t>UE geometry, e.g., whether UE is in a bad or good coverage. It may be possible to use RRC to configure UE to support one of these</w:t>
      </w:r>
      <w:r>
        <w:rPr>
          <w:rFonts w:ascii="Times New Roman" w:hAnsi="Times New Roman"/>
          <w:sz w:val="20"/>
          <w:szCs w:val="20"/>
        </w:rPr>
        <w:t xml:space="preserve"> modulations</w:t>
      </w:r>
      <w:r w:rsidRPr="00035E3E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Hence, i</w:t>
      </w:r>
      <w:r w:rsidRPr="00035E3E">
        <w:rPr>
          <w:rFonts w:ascii="Times New Roman" w:hAnsi="Times New Roman"/>
          <w:sz w:val="20"/>
          <w:szCs w:val="20"/>
        </w:rPr>
        <w:t>t may not be necessary to use DCI to dynamically switch one to another</w:t>
      </w:r>
      <w:r>
        <w:rPr>
          <w:rFonts w:ascii="Times New Roman" w:hAnsi="Times New Roman"/>
          <w:sz w:val="20"/>
          <w:szCs w:val="20"/>
        </w:rPr>
        <w:t xml:space="preserve">. We believe for the case of </w:t>
      </w:r>
      <w:r w:rsidRPr="007D63E8">
        <w:rPr>
          <w:rFonts w:ascii="Times New Roman" w:hAnsi="Times New Roman"/>
          <w:sz w:val="20"/>
          <w:szCs w:val="20"/>
        </w:rPr>
        <w:t>256-QAM, UL</w:t>
      </w:r>
      <w:r>
        <w:rPr>
          <w:rFonts w:ascii="Times New Roman" w:hAnsi="Times New Roman"/>
          <w:sz w:val="20"/>
          <w:szCs w:val="20"/>
        </w:rPr>
        <w:t xml:space="preserve"> </w:t>
      </w:r>
      <w:r w:rsidRPr="007D63E8">
        <w:rPr>
          <w:rFonts w:ascii="Times New Roman" w:hAnsi="Times New Roman"/>
          <w:sz w:val="20"/>
          <w:szCs w:val="20"/>
        </w:rPr>
        <w:t>DFT-SOFDM</w:t>
      </w:r>
      <w:r>
        <w:rPr>
          <w:rFonts w:ascii="Times New Roman" w:hAnsi="Times New Roman"/>
          <w:sz w:val="20"/>
          <w:szCs w:val="20"/>
        </w:rPr>
        <w:t xml:space="preserve">, pi/2-BPSK modulation does not need to be supported; See </w:t>
      </w:r>
      <w:r w:rsidRPr="00DF3EA3">
        <w:rPr>
          <w:rFonts w:ascii="Times New Roman" w:hAnsi="Times New Roman"/>
          <w:sz w:val="20"/>
          <w:szCs w:val="20"/>
        </w:rPr>
        <w:t xml:space="preserve">Table </w:t>
      </w:r>
      <w:r>
        <w:rPr>
          <w:rFonts w:ascii="Times New Roman" w:hAnsi="Times New Roman"/>
          <w:sz w:val="20"/>
          <w:szCs w:val="20"/>
        </w:rPr>
        <w:t>3, the right side.</w:t>
      </w:r>
    </w:p>
    <w:p w14:paraId="5F2DED7D" w14:textId="08D0A3C8" w:rsidR="006B07C3" w:rsidRPr="006B07C3" w:rsidRDefault="006B07C3" w:rsidP="006B07C3">
      <w:pPr>
        <w:pStyle w:val="ListParagraph"/>
        <w:numPr>
          <w:ilvl w:val="0"/>
          <w:numId w:val="41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lastRenderedPageBreak/>
        <w:t xml:space="preserve">Our view is to support 64QAM also as a configurable modulation (at least for mmWave case). </w:t>
      </w:r>
    </w:p>
    <w:p w14:paraId="13C82EA9" w14:textId="01002FB2" w:rsidR="00FC638F" w:rsidRPr="00AF0C01" w:rsidRDefault="00FC638F" w:rsidP="00F904A5">
      <w:pPr>
        <w:spacing w:before="240"/>
        <w:jc w:val="both"/>
      </w:pPr>
      <w:r w:rsidRPr="00AF0C01">
        <w:rPr>
          <w:b/>
          <w:bCs/>
        </w:rPr>
        <w:t xml:space="preserve">Proposal </w:t>
      </w:r>
      <w:r w:rsidR="00DD4198">
        <w:rPr>
          <w:b/>
          <w:bCs/>
        </w:rPr>
        <w:t>4</w:t>
      </w:r>
      <w:r w:rsidRPr="00AF0C01">
        <w:rPr>
          <w:b/>
          <w:bCs/>
        </w:rPr>
        <w:t>:</w:t>
      </w:r>
      <w:r w:rsidRPr="00AF0C01">
        <w:t xml:space="preserve"> Some entries are supported in the MCS table, for</w:t>
      </w:r>
      <w:r w:rsidRPr="00AF0C01">
        <w:rPr>
          <w:b/>
          <w:bCs/>
          <w:i/>
          <w:iCs/>
        </w:rPr>
        <w:t> </w:t>
      </w:r>
      <w:r w:rsidRPr="00AF0C01">
        <w:t>implicit rate/TBS determination.</w:t>
      </w:r>
      <w:r w:rsidR="00F904A5">
        <w:t xml:space="preserve"> </w:t>
      </w:r>
    </w:p>
    <w:p w14:paraId="01B2B814" w14:textId="63697283" w:rsidR="00FC638F" w:rsidRPr="00AF0C01" w:rsidRDefault="00FC638F">
      <w:pPr>
        <w:spacing w:before="240"/>
        <w:jc w:val="both"/>
      </w:pPr>
      <w:r w:rsidRPr="00AF0C01">
        <w:rPr>
          <w:b/>
          <w:bCs/>
        </w:rPr>
        <w:t xml:space="preserve">Proposal </w:t>
      </w:r>
      <w:r w:rsidR="00DD4198">
        <w:rPr>
          <w:b/>
          <w:bCs/>
        </w:rPr>
        <w:t>5</w:t>
      </w:r>
      <w:r w:rsidRPr="00AF0C01">
        <w:rPr>
          <w:b/>
          <w:bCs/>
        </w:rPr>
        <w:t>:</w:t>
      </w:r>
      <w:r w:rsidRPr="00AF0C01">
        <w:t xml:space="preserve"> For NR, adopt the MCS tables based the following principles:</w:t>
      </w:r>
    </w:p>
    <w:p w14:paraId="404C90F6" w14:textId="77777777" w:rsidR="00FC638F" w:rsidRPr="00AF0C01" w:rsidRDefault="00FC638F" w:rsidP="00FC638F">
      <w:pPr>
        <w:pStyle w:val="ListParagraph"/>
        <w:numPr>
          <w:ilvl w:val="0"/>
          <w:numId w:val="32"/>
        </w:numPr>
        <w:spacing w:before="240"/>
        <w:jc w:val="both"/>
      </w:pPr>
      <w:r w:rsidRPr="00AF0C01">
        <w:rPr>
          <w:rFonts w:asciiTheme="majorBidi" w:hAnsiTheme="majorBidi" w:cstheme="majorBidi"/>
          <w:sz w:val="20"/>
          <w:szCs w:val="20"/>
        </w:rPr>
        <w:t>Adopt modulation and SE values from CQI table, and interpolate SE values to obtain the intermediate levels.</w:t>
      </w:r>
    </w:p>
    <w:p w14:paraId="546201F6" w14:textId="5F5AEA39" w:rsidR="00FC638F" w:rsidRPr="00AF0C01" w:rsidRDefault="00FC638F">
      <w:pPr>
        <w:pStyle w:val="ListParagraph"/>
        <w:numPr>
          <w:ilvl w:val="0"/>
          <w:numId w:val="32"/>
        </w:numPr>
        <w:jc w:val="both"/>
      </w:pPr>
      <w:r w:rsidRPr="00AF0C01">
        <w:rPr>
          <w:rFonts w:asciiTheme="majorBidi" w:hAnsiTheme="majorBidi" w:cstheme="majorBidi"/>
          <w:sz w:val="20"/>
          <w:szCs w:val="20"/>
        </w:rPr>
        <w:t xml:space="preserve">Modulation order at the switching points should be </w:t>
      </w:r>
      <w:r w:rsidR="00694902">
        <w:rPr>
          <w:rFonts w:asciiTheme="majorBidi" w:hAnsiTheme="majorBidi" w:cstheme="majorBidi"/>
          <w:sz w:val="20"/>
          <w:szCs w:val="20"/>
        </w:rPr>
        <w:t>determined</w:t>
      </w:r>
      <w:r w:rsidR="00694902" w:rsidRPr="00AF0C01">
        <w:rPr>
          <w:rFonts w:asciiTheme="majorBidi" w:hAnsiTheme="majorBidi" w:cstheme="majorBidi"/>
          <w:sz w:val="20"/>
          <w:szCs w:val="20"/>
        </w:rPr>
        <w:t xml:space="preserve"> </w:t>
      </w:r>
      <w:r w:rsidRPr="00AF0C01">
        <w:rPr>
          <w:rFonts w:asciiTheme="majorBidi" w:hAnsiTheme="majorBidi" w:cstheme="majorBidi"/>
          <w:sz w:val="20"/>
          <w:szCs w:val="20"/>
        </w:rPr>
        <w:t xml:space="preserve">based on </w:t>
      </w:r>
      <w:r w:rsidR="00511732">
        <w:rPr>
          <w:rFonts w:asciiTheme="majorBidi" w:hAnsiTheme="majorBidi" w:cstheme="majorBidi"/>
          <w:sz w:val="20"/>
          <w:szCs w:val="20"/>
        </w:rPr>
        <w:t xml:space="preserve">LDPC </w:t>
      </w:r>
      <w:r w:rsidRPr="00AF0C01">
        <w:rPr>
          <w:rFonts w:asciiTheme="majorBidi" w:hAnsiTheme="majorBidi" w:cstheme="majorBidi"/>
          <w:sz w:val="20"/>
          <w:szCs w:val="20"/>
        </w:rPr>
        <w:t>performance and latency; some overlaps are also considered at the transition points</w:t>
      </w:r>
      <w:r w:rsidRPr="00AF0C01">
        <w:t xml:space="preserve">. </w:t>
      </w:r>
    </w:p>
    <w:p w14:paraId="73B1556D" w14:textId="31A18E8B" w:rsidR="00511732" w:rsidRDefault="00511732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20"/>
          <w:szCs w:val="20"/>
        </w:rPr>
      </w:pPr>
      <w:r w:rsidRPr="00AF0C01">
        <w:rPr>
          <w:rFonts w:asciiTheme="majorBidi" w:hAnsiTheme="majorBidi" w:cstheme="majorBidi"/>
          <w:sz w:val="20"/>
          <w:szCs w:val="20"/>
        </w:rPr>
        <w:t xml:space="preserve">In the case of DFT-s-OFDM, the first MCS index(s) (i.e., lowest SE(s)) can be </w:t>
      </w:r>
      <w:r w:rsidR="00A13072">
        <w:rPr>
          <w:rFonts w:asciiTheme="majorBidi" w:hAnsiTheme="majorBidi" w:cstheme="majorBidi"/>
          <w:sz w:val="20"/>
          <w:szCs w:val="20"/>
        </w:rPr>
        <w:t>use</w:t>
      </w:r>
      <w:r w:rsidR="00242C63">
        <w:rPr>
          <w:rFonts w:asciiTheme="majorBidi" w:hAnsiTheme="majorBidi" w:cstheme="majorBidi"/>
          <w:sz w:val="20"/>
          <w:szCs w:val="20"/>
        </w:rPr>
        <w:t>d</w:t>
      </w:r>
      <w:r w:rsidR="00A13072">
        <w:rPr>
          <w:rFonts w:asciiTheme="majorBidi" w:hAnsiTheme="majorBidi" w:cstheme="majorBidi"/>
          <w:sz w:val="20"/>
          <w:szCs w:val="20"/>
        </w:rPr>
        <w:t xml:space="preserve"> for</w:t>
      </w:r>
      <w:r w:rsidRPr="00AF0C01">
        <w:rPr>
          <w:rFonts w:asciiTheme="majorBidi" w:hAnsiTheme="majorBidi" w:cstheme="majorBidi"/>
          <w:sz w:val="20"/>
          <w:szCs w:val="20"/>
        </w:rPr>
        <w:t xml:space="preserve"> pi/2-BPSK, in combination with some limitation on resource allocation</w:t>
      </w:r>
      <w:r w:rsidRPr="00AC1B74">
        <w:rPr>
          <w:rFonts w:asciiTheme="majorBidi" w:hAnsiTheme="majorBidi" w:cstheme="majorBidi"/>
          <w:sz w:val="20"/>
          <w:szCs w:val="20"/>
        </w:rPr>
        <w:t>.</w:t>
      </w:r>
    </w:p>
    <w:p w14:paraId="3700615A" w14:textId="2609EB2D" w:rsidR="00555611" w:rsidRPr="006B07C3" w:rsidRDefault="00215012" w:rsidP="00F904A5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20"/>
          <w:szCs w:val="20"/>
        </w:rPr>
      </w:pPr>
      <w:r w:rsidRPr="00AF0C01">
        <w:rPr>
          <w:rFonts w:asciiTheme="majorBidi" w:hAnsiTheme="majorBidi" w:cstheme="majorBidi"/>
          <w:sz w:val="20"/>
          <w:szCs w:val="20"/>
        </w:rPr>
        <w:t xml:space="preserve">In the case of DFT-s-OFDM, </w:t>
      </w:r>
      <w:r w:rsidR="00F904A5">
        <w:rPr>
          <w:rFonts w:ascii="Times New Roman" w:hAnsi="Times New Roman"/>
          <w:sz w:val="20"/>
          <w:szCs w:val="20"/>
        </w:rPr>
        <w:t>the MCS table</w:t>
      </w:r>
      <w:r>
        <w:rPr>
          <w:rFonts w:ascii="Times New Roman" w:hAnsi="Times New Roman"/>
          <w:sz w:val="20"/>
          <w:szCs w:val="20"/>
        </w:rPr>
        <w:t xml:space="preserve"> supporting </w:t>
      </w:r>
      <w:r w:rsidR="00F904A5">
        <w:rPr>
          <w:rFonts w:ascii="Times New Roman" w:hAnsi="Times New Roman"/>
          <w:sz w:val="20"/>
          <w:szCs w:val="20"/>
        </w:rPr>
        <w:t xml:space="preserve">up to </w:t>
      </w:r>
      <w:r>
        <w:rPr>
          <w:rFonts w:ascii="Times New Roman" w:hAnsi="Times New Roman"/>
          <w:sz w:val="20"/>
          <w:szCs w:val="20"/>
        </w:rPr>
        <w:t>2</w:t>
      </w:r>
      <w:r w:rsidRPr="007D63E8">
        <w:rPr>
          <w:rFonts w:ascii="Times New Roman" w:hAnsi="Times New Roman"/>
          <w:sz w:val="20"/>
          <w:szCs w:val="20"/>
        </w:rPr>
        <w:t xml:space="preserve">56-QAM, </w:t>
      </w:r>
      <w:r w:rsidR="00F904A5">
        <w:rPr>
          <w:rFonts w:ascii="Times New Roman" w:hAnsi="Times New Roman"/>
          <w:sz w:val="20"/>
          <w:szCs w:val="20"/>
        </w:rPr>
        <w:t xml:space="preserve">does not need to support </w:t>
      </w:r>
      <w:r>
        <w:rPr>
          <w:rFonts w:ascii="Times New Roman" w:hAnsi="Times New Roman"/>
          <w:sz w:val="20"/>
          <w:szCs w:val="20"/>
        </w:rPr>
        <w:t>pi/2-BPSK modulation</w:t>
      </w:r>
      <w:r w:rsidR="00F904A5">
        <w:rPr>
          <w:rFonts w:ascii="Times New Roman" w:hAnsi="Times New Roman"/>
          <w:sz w:val="20"/>
          <w:szCs w:val="20"/>
        </w:rPr>
        <w:t>.</w:t>
      </w:r>
    </w:p>
    <w:p w14:paraId="108B0220" w14:textId="0FF10561" w:rsidR="00511732" w:rsidRPr="00757D11" w:rsidRDefault="00511732" w:rsidP="00B661B0">
      <w:pPr>
        <w:spacing w:before="240"/>
        <w:jc w:val="both"/>
        <w:rPr>
          <w:b/>
          <w:bCs/>
        </w:rPr>
      </w:pPr>
      <w:r>
        <w:rPr>
          <w:b/>
          <w:bCs/>
        </w:rPr>
        <w:t xml:space="preserve">Proposal 6: </w:t>
      </w:r>
      <w:r w:rsidRPr="00757D11">
        <w:rPr>
          <w:rFonts w:asciiTheme="majorBidi" w:hAnsiTheme="majorBidi" w:cstheme="majorBidi"/>
        </w:rPr>
        <w:t>Adopt same MCS table for DL and UL CP-OFDM.</w:t>
      </w:r>
    </w:p>
    <w:p w14:paraId="64E87B23" w14:textId="24B4016E" w:rsidR="00694902" w:rsidRPr="00757D11" w:rsidRDefault="00694902" w:rsidP="00757D11">
      <w:pPr>
        <w:spacing w:before="240"/>
        <w:jc w:val="both"/>
      </w:pPr>
      <w:r w:rsidRPr="00757D11">
        <w:rPr>
          <w:b/>
          <w:bCs/>
        </w:rPr>
        <w:t>Proposal</w:t>
      </w:r>
      <w:r>
        <w:rPr>
          <w:b/>
          <w:bCs/>
        </w:rPr>
        <w:t xml:space="preserve"> </w:t>
      </w:r>
      <w:r w:rsidR="00511732">
        <w:rPr>
          <w:b/>
          <w:bCs/>
        </w:rPr>
        <w:t>7</w:t>
      </w:r>
      <w:r w:rsidRPr="00757D11">
        <w:rPr>
          <w:b/>
          <w:bCs/>
        </w:rPr>
        <w:t>:</w:t>
      </w:r>
      <w:r w:rsidRPr="00757D11">
        <w:rPr>
          <w:rFonts w:asciiTheme="majorBidi" w:hAnsiTheme="majorBidi" w:cstheme="majorBidi"/>
        </w:rPr>
        <w:t xml:space="preserve"> </w:t>
      </w:r>
      <w:r w:rsidRPr="00757D11">
        <w:t xml:space="preserve">For both UL and DL, </w:t>
      </w:r>
      <w:r>
        <w:t xml:space="preserve">support configurable </w:t>
      </w:r>
      <w:r w:rsidRPr="00757D11">
        <w:t>64QAM independently, where LTE-like handling of 64-QAM can be applied</w:t>
      </w:r>
      <w:r w:rsidR="00A13072">
        <w:t xml:space="preserve"> for MCS/TBS determination</w:t>
      </w:r>
      <w:r w:rsidRPr="00757D11">
        <w:t xml:space="preserve">. </w:t>
      </w:r>
    </w:p>
    <w:p w14:paraId="0DFF2F63" w14:textId="1DE63966" w:rsidR="007B1411" w:rsidRPr="00AA70E4" w:rsidRDefault="007B1411">
      <w:pPr>
        <w:spacing w:before="240"/>
        <w:jc w:val="both"/>
      </w:pPr>
      <w:r w:rsidRPr="00AA70E4">
        <w:rPr>
          <w:b/>
          <w:bCs/>
        </w:rPr>
        <w:t>Proposal</w:t>
      </w:r>
      <w:r>
        <w:rPr>
          <w:b/>
          <w:bCs/>
        </w:rPr>
        <w:t xml:space="preserve"> </w:t>
      </w:r>
      <w:r w:rsidR="00511732">
        <w:rPr>
          <w:b/>
          <w:bCs/>
        </w:rPr>
        <w:t>8</w:t>
      </w:r>
      <w:r w:rsidRPr="00AA70E4">
        <w:rPr>
          <w:b/>
          <w:bCs/>
        </w:rPr>
        <w:t>:</w:t>
      </w:r>
      <w:r w:rsidRPr="00AA70E4">
        <w:rPr>
          <w:rFonts w:asciiTheme="majorBidi" w:hAnsiTheme="majorBidi" w:cstheme="majorBidi"/>
        </w:rPr>
        <w:t xml:space="preserve"> </w:t>
      </w:r>
      <w:r w:rsidR="00162973">
        <w:rPr>
          <w:rFonts w:asciiTheme="majorBidi" w:hAnsiTheme="majorBidi" w:cstheme="majorBidi"/>
        </w:rPr>
        <w:t xml:space="preserve">If </w:t>
      </w:r>
      <w:r w:rsidRPr="00AA70E4">
        <w:t xml:space="preserve">pi/2-BPSK </w:t>
      </w:r>
      <w:r w:rsidR="00162973">
        <w:t>is not configured</w:t>
      </w:r>
      <w:r w:rsidRPr="00AA70E4">
        <w:t xml:space="preserve">, </w:t>
      </w:r>
      <w:r w:rsidR="00162973">
        <w:t>the</w:t>
      </w:r>
      <w:r w:rsidRPr="00AA70E4">
        <w:t xml:space="preserve"> corresponding entries in the MCS table are </w:t>
      </w:r>
      <w:r w:rsidR="00A13072">
        <w:t>interpreted as</w:t>
      </w:r>
      <w:r w:rsidRPr="00AA70E4">
        <w:t xml:space="preserve"> QPSK. </w:t>
      </w:r>
    </w:p>
    <w:p w14:paraId="720CAAFB" w14:textId="1602A150" w:rsidR="007F487E" w:rsidRDefault="00961E1F" w:rsidP="00B27AD2">
      <w:pPr>
        <w:overflowPunct/>
        <w:autoSpaceDE/>
        <w:autoSpaceDN/>
        <w:adjustRightInd/>
        <w:spacing w:after="160" w:line="259" w:lineRule="auto"/>
        <w:textAlignment w:val="auto"/>
        <w:rPr>
          <w:i/>
          <w:iCs/>
          <w:color w:val="44546A" w:themeColor="text2"/>
          <w:sz w:val="18"/>
          <w:szCs w:val="18"/>
        </w:rPr>
      </w:pPr>
      <w:r w:rsidRPr="00956213">
        <w:rPr>
          <w:i/>
          <w:iCs/>
          <w:color w:val="44546A" w:themeColor="text2"/>
          <w:sz w:val="18"/>
          <w:szCs w:val="18"/>
        </w:rPr>
        <w:t xml:space="preserve">Table </w:t>
      </w:r>
      <w:r>
        <w:rPr>
          <w:i/>
          <w:iCs/>
          <w:color w:val="44546A" w:themeColor="text2"/>
          <w:sz w:val="18"/>
          <w:szCs w:val="18"/>
        </w:rPr>
        <w:t>2.</w:t>
      </w:r>
      <w:r w:rsidRPr="00CD6489">
        <w:rPr>
          <w:i/>
          <w:iCs/>
          <w:color w:val="44546A" w:themeColor="text2"/>
          <w:sz w:val="18"/>
          <w:szCs w:val="18"/>
        </w:rPr>
        <w:t xml:space="preserve"> </w:t>
      </w:r>
      <w:r>
        <w:rPr>
          <w:i/>
          <w:iCs/>
          <w:color w:val="44546A" w:themeColor="text2"/>
          <w:sz w:val="18"/>
          <w:szCs w:val="18"/>
        </w:rPr>
        <w:t>Proposed 5-bit MCS</w:t>
      </w:r>
      <w:r w:rsidRPr="00CD6489">
        <w:rPr>
          <w:i/>
          <w:iCs/>
          <w:color w:val="44546A" w:themeColor="text2"/>
          <w:sz w:val="18"/>
          <w:szCs w:val="18"/>
        </w:rPr>
        <w:t xml:space="preserve"> Table</w:t>
      </w:r>
      <w:r w:rsidR="00E645A9">
        <w:rPr>
          <w:i/>
          <w:iCs/>
          <w:color w:val="44546A" w:themeColor="text2"/>
          <w:sz w:val="18"/>
          <w:szCs w:val="18"/>
        </w:rPr>
        <w:t>s</w:t>
      </w:r>
      <w:r w:rsidR="00FD0D09">
        <w:rPr>
          <w:i/>
          <w:iCs/>
          <w:color w:val="44546A" w:themeColor="text2"/>
          <w:sz w:val="18"/>
          <w:szCs w:val="18"/>
        </w:rPr>
        <w:t xml:space="preserve"> for </w:t>
      </w:r>
      <w:r w:rsidR="00FD0D09" w:rsidRPr="00757D11">
        <w:rPr>
          <w:i/>
          <w:iCs/>
          <w:color w:val="44546A" w:themeColor="text2"/>
          <w:sz w:val="18"/>
          <w:szCs w:val="18"/>
        </w:rPr>
        <w:t>NR PDSCH and PUSCH (in case of CP-OFDM)</w:t>
      </w:r>
      <w:r w:rsidR="00E645A9">
        <w:rPr>
          <w:i/>
          <w:iCs/>
          <w:color w:val="44546A" w:themeColor="text2"/>
          <w:sz w:val="18"/>
          <w:szCs w:val="18"/>
        </w:rPr>
        <w:t>:</w:t>
      </w:r>
      <w:r>
        <w:rPr>
          <w:i/>
          <w:iCs/>
          <w:color w:val="44546A" w:themeColor="text2"/>
          <w:sz w:val="18"/>
          <w:szCs w:val="18"/>
        </w:rPr>
        <w:t xml:space="preserve"> without </w:t>
      </w:r>
      <w:r w:rsidRPr="00CD6489">
        <w:rPr>
          <w:i/>
          <w:iCs/>
          <w:color w:val="44546A" w:themeColor="text2"/>
          <w:sz w:val="18"/>
          <w:szCs w:val="18"/>
        </w:rPr>
        <w:t xml:space="preserve">256QAM </w:t>
      </w:r>
      <w:r w:rsidR="000768AE" w:rsidRPr="00CD6489">
        <w:rPr>
          <w:i/>
          <w:iCs/>
          <w:color w:val="44546A" w:themeColor="text2"/>
          <w:sz w:val="18"/>
          <w:szCs w:val="18"/>
        </w:rPr>
        <w:t>configured</w:t>
      </w:r>
      <w:r w:rsidR="000768AE">
        <w:rPr>
          <w:i/>
          <w:iCs/>
          <w:color w:val="44546A" w:themeColor="text2"/>
          <w:sz w:val="18"/>
          <w:szCs w:val="18"/>
        </w:rPr>
        <w:t xml:space="preserve"> (</w:t>
      </w:r>
      <w:r>
        <w:rPr>
          <w:i/>
          <w:iCs/>
          <w:color w:val="44546A" w:themeColor="text2"/>
          <w:sz w:val="18"/>
          <w:szCs w:val="18"/>
        </w:rPr>
        <w:t>left)</w:t>
      </w:r>
      <w:r w:rsidR="00D0453D">
        <w:rPr>
          <w:i/>
          <w:iCs/>
          <w:color w:val="44546A" w:themeColor="text2"/>
          <w:sz w:val="18"/>
          <w:szCs w:val="18"/>
        </w:rPr>
        <w:t xml:space="preserve">, and with 256QAM </w:t>
      </w:r>
      <w:r w:rsidR="00E645A9" w:rsidRPr="00CD6489">
        <w:rPr>
          <w:i/>
          <w:iCs/>
          <w:color w:val="44546A" w:themeColor="text2"/>
          <w:sz w:val="18"/>
          <w:szCs w:val="18"/>
        </w:rPr>
        <w:t>configured</w:t>
      </w:r>
      <w:r w:rsidR="00E645A9">
        <w:rPr>
          <w:i/>
          <w:iCs/>
          <w:color w:val="44546A" w:themeColor="text2"/>
          <w:sz w:val="18"/>
          <w:szCs w:val="18"/>
        </w:rPr>
        <w:t xml:space="preserve"> </w:t>
      </w:r>
      <w:r w:rsidR="00D0453D">
        <w:rPr>
          <w:i/>
          <w:iCs/>
          <w:color w:val="44546A" w:themeColor="text2"/>
          <w:sz w:val="18"/>
          <w:szCs w:val="18"/>
        </w:rPr>
        <w:t>(right)</w:t>
      </w:r>
      <w:r w:rsidR="006B07C3">
        <w:rPr>
          <w:i/>
          <w:iCs/>
          <w:color w:val="44546A" w:themeColor="text2"/>
          <w:sz w:val="18"/>
          <w:szCs w:val="18"/>
        </w:rPr>
        <w:t xml:space="preserve">. </w:t>
      </w:r>
      <w:r w:rsidR="006B07C3" w:rsidRPr="006B07C3">
        <w:rPr>
          <w:i/>
          <w:iCs/>
          <w:color w:val="FF0000"/>
          <w:sz w:val="18"/>
          <w:szCs w:val="18"/>
        </w:rPr>
        <w:t>Note: only one coding rate needs</w:t>
      </w:r>
      <w:r w:rsidR="005451F9">
        <w:rPr>
          <w:i/>
          <w:iCs/>
          <w:color w:val="FF0000"/>
          <w:sz w:val="18"/>
          <w:szCs w:val="18"/>
        </w:rPr>
        <w:t xml:space="preserve"> </w:t>
      </w:r>
      <w:r w:rsidR="006B07C3" w:rsidRPr="006B07C3">
        <w:rPr>
          <w:i/>
          <w:iCs/>
          <w:color w:val="FF0000"/>
          <w:sz w:val="18"/>
          <w:szCs w:val="18"/>
        </w:rPr>
        <w:t>to be defined (i.e. based on x32 or  x1024).</w:t>
      </w:r>
    </w:p>
    <w:tbl>
      <w:tblPr>
        <w:tblW w:w="10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989"/>
        <w:gridCol w:w="719"/>
        <w:gridCol w:w="720"/>
        <w:gridCol w:w="810"/>
        <w:gridCol w:w="1522"/>
        <w:gridCol w:w="990"/>
        <w:gridCol w:w="692"/>
        <w:gridCol w:w="692"/>
        <w:gridCol w:w="878"/>
        <w:gridCol w:w="1529"/>
      </w:tblGrid>
      <w:tr w:rsidR="00757D11" w:rsidRPr="000F69AE" w14:paraId="1D6D1D18" w14:textId="77777777" w:rsidTr="00E84996">
        <w:trPr>
          <w:trHeight w:val="315"/>
          <w:jc w:val="center"/>
        </w:trPr>
        <w:tc>
          <w:tcPr>
            <w:tcW w:w="620" w:type="dxa"/>
            <w:shd w:val="clear" w:color="auto" w:fill="D6BBF1"/>
            <w:vAlign w:val="center"/>
            <w:hideMark/>
          </w:tcPr>
          <w:p w14:paraId="53C87951" w14:textId="77777777" w:rsidR="005A0267" w:rsidRPr="00757D11" w:rsidRDefault="005A0267" w:rsidP="005A02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MCS Index</w:t>
            </w:r>
          </w:p>
        </w:tc>
        <w:tc>
          <w:tcPr>
            <w:tcW w:w="990" w:type="dxa"/>
            <w:shd w:val="clear" w:color="auto" w:fill="D6BBF1"/>
            <w:vAlign w:val="center"/>
            <w:hideMark/>
          </w:tcPr>
          <w:p w14:paraId="4CE2EB85" w14:textId="77777777" w:rsidR="005A0267" w:rsidRPr="00757D11" w:rsidRDefault="005A0267" w:rsidP="005A02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Modulation</w:t>
            </w:r>
          </w:p>
        </w:tc>
        <w:tc>
          <w:tcPr>
            <w:tcW w:w="720" w:type="dxa"/>
            <w:shd w:val="clear" w:color="auto" w:fill="D6BBF1"/>
          </w:tcPr>
          <w:p w14:paraId="51E10D6D" w14:textId="19567769" w:rsidR="005A0267" w:rsidRPr="00757D11" w:rsidRDefault="005A02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coding rate x 32</w:t>
            </w:r>
          </w:p>
        </w:tc>
        <w:tc>
          <w:tcPr>
            <w:tcW w:w="720" w:type="dxa"/>
            <w:shd w:val="clear" w:color="auto" w:fill="D6BBF1"/>
          </w:tcPr>
          <w:p w14:paraId="551EE761" w14:textId="4C4D707B" w:rsidR="005A0267" w:rsidRPr="00757D11" w:rsidRDefault="005A0267" w:rsidP="005A02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coding rate x 1024</w:t>
            </w:r>
          </w:p>
        </w:tc>
        <w:tc>
          <w:tcPr>
            <w:tcW w:w="810" w:type="dxa"/>
            <w:shd w:val="clear" w:color="auto" w:fill="D6BBF1"/>
            <w:vAlign w:val="center"/>
            <w:hideMark/>
          </w:tcPr>
          <w:p w14:paraId="38723804" w14:textId="12229E48" w:rsidR="005A0267" w:rsidRPr="00757D11" w:rsidRDefault="005A0267" w:rsidP="005A02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SE</w:t>
            </w:r>
          </w:p>
        </w:tc>
        <w:tc>
          <w:tcPr>
            <w:tcW w:w="1523" w:type="dxa"/>
            <w:shd w:val="clear" w:color="auto" w:fill="D6BBF1"/>
            <w:vAlign w:val="center"/>
            <w:hideMark/>
          </w:tcPr>
          <w:p w14:paraId="10DBBE1C" w14:textId="77777777" w:rsidR="005A0267" w:rsidRPr="00757D11" w:rsidRDefault="005A0267" w:rsidP="005A02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Comment</w:t>
            </w:r>
          </w:p>
        </w:tc>
        <w:tc>
          <w:tcPr>
            <w:tcW w:w="990" w:type="dxa"/>
            <w:shd w:val="clear" w:color="auto" w:fill="D6BBF1"/>
            <w:vAlign w:val="center"/>
            <w:hideMark/>
          </w:tcPr>
          <w:p w14:paraId="5ADC62FC" w14:textId="77777777" w:rsidR="005A0267" w:rsidRPr="00757D11" w:rsidRDefault="005A0267" w:rsidP="005A02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Modulation</w:t>
            </w:r>
          </w:p>
        </w:tc>
        <w:tc>
          <w:tcPr>
            <w:tcW w:w="692" w:type="dxa"/>
            <w:shd w:val="clear" w:color="auto" w:fill="D6BBF1"/>
          </w:tcPr>
          <w:p w14:paraId="7AA3A227" w14:textId="63702170" w:rsidR="005A0267" w:rsidRPr="00757D11" w:rsidRDefault="005A0267" w:rsidP="005A02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coding rate x 32</w:t>
            </w:r>
          </w:p>
        </w:tc>
        <w:tc>
          <w:tcPr>
            <w:tcW w:w="692" w:type="dxa"/>
            <w:shd w:val="clear" w:color="auto" w:fill="D6BBF1"/>
          </w:tcPr>
          <w:p w14:paraId="7290B4FD" w14:textId="5FBFAF69" w:rsidR="005A0267" w:rsidRPr="00757D11" w:rsidRDefault="005A0267" w:rsidP="005A02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coding rate x 1024</w:t>
            </w:r>
          </w:p>
        </w:tc>
        <w:tc>
          <w:tcPr>
            <w:tcW w:w="873" w:type="dxa"/>
            <w:shd w:val="clear" w:color="auto" w:fill="D6BBF1"/>
            <w:vAlign w:val="center"/>
            <w:hideMark/>
          </w:tcPr>
          <w:p w14:paraId="53CE3DE7" w14:textId="400428F2" w:rsidR="005A0267" w:rsidRPr="00757D11" w:rsidRDefault="005A0267" w:rsidP="005A02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SE</w:t>
            </w:r>
          </w:p>
        </w:tc>
        <w:tc>
          <w:tcPr>
            <w:tcW w:w="1530" w:type="dxa"/>
            <w:shd w:val="clear" w:color="auto" w:fill="D6BBF1"/>
            <w:vAlign w:val="center"/>
            <w:hideMark/>
          </w:tcPr>
          <w:p w14:paraId="2A29B763" w14:textId="77777777" w:rsidR="005A0267" w:rsidRPr="00757D11" w:rsidRDefault="005A0267" w:rsidP="005A02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Comment</w:t>
            </w:r>
          </w:p>
        </w:tc>
      </w:tr>
      <w:tr w:rsidR="00757D11" w:rsidRPr="000F69AE" w14:paraId="2D5557AA" w14:textId="77777777" w:rsidTr="00E84996">
        <w:trPr>
          <w:trHeight w:val="344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7E01EA2C" w14:textId="5E13760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0</w:t>
            </w:r>
          </w:p>
        </w:tc>
        <w:tc>
          <w:tcPr>
            <w:tcW w:w="990" w:type="dxa"/>
            <w:shd w:val="clear" w:color="000000" w:fill="A9D08E"/>
            <w:noWrap/>
            <w:hideMark/>
          </w:tcPr>
          <w:p w14:paraId="2A818CA0" w14:textId="2BA3082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0" w:type="dxa"/>
            <w:shd w:val="clear" w:color="000000" w:fill="A9D08E"/>
          </w:tcPr>
          <w:p w14:paraId="6FAA0394" w14:textId="481529C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4</w:t>
            </w:r>
          </w:p>
        </w:tc>
        <w:tc>
          <w:tcPr>
            <w:tcW w:w="720" w:type="dxa"/>
            <w:shd w:val="clear" w:color="000000" w:fill="A9D08E"/>
          </w:tcPr>
          <w:p w14:paraId="02C28F9B" w14:textId="41CCFA4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10" w:type="dxa"/>
            <w:shd w:val="clear" w:color="000000" w:fill="A9D08E"/>
            <w:noWrap/>
            <w:hideMark/>
          </w:tcPr>
          <w:p w14:paraId="46FCACAB" w14:textId="287CFA2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0.2344</w:t>
            </w:r>
          </w:p>
        </w:tc>
        <w:tc>
          <w:tcPr>
            <w:tcW w:w="1523" w:type="dxa"/>
            <w:shd w:val="clear" w:color="000000" w:fill="A9D08E"/>
            <w:vAlign w:val="bottom"/>
            <w:hideMark/>
          </w:tcPr>
          <w:p w14:paraId="6678EE17" w14:textId="5D950A7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auto" w:fill="A8D08D" w:themeFill="accent6" w:themeFillTint="99"/>
            <w:noWrap/>
            <w:vAlign w:val="center"/>
            <w:hideMark/>
          </w:tcPr>
          <w:p w14:paraId="05D2C0CB" w14:textId="4954996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20A7F675" w14:textId="7E89E79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4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66A69A34" w14:textId="4F9C354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120</w:t>
            </w:r>
          </w:p>
        </w:tc>
        <w:tc>
          <w:tcPr>
            <w:tcW w:w="873" w:type="dxa"/>
            <w:shd w:val="clear" w:color="auto" w:fill="A8D08D" w:themeFill="accent6" w:themeFillTint="99"/>
            <w:vAlign w:val="center"/>
            <w:hideMark/>
          </w:tcPr>
          <w:p w14:paraId="013AE093" w14:textId="39BFA42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0.2344</w:t>
            </w:r>
          </w:p>
        </w:tc>
        <w:tc>
          <w:tcPr>
            <w:tcW w:w="1530" w:type="dxa"/>
            <w:shd w:val="clear" w:color="auto" w:fill="A8D08D" w:themeFill="accent6" w:themeFillTint="99"/>
            <w:vAlign w:val="center"/>
            <w:hideMark/>
          </w:tcPr>
          <w:p w14:paraId="4AC61D0D" w14:textId="385757E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00DCF7FE" w14:textId="77777777" w:rsidTr="00E84996">
        <w:trPr>
          <w:trHeight w:val="317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3E10CED4" w14:textId="0809C1C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5DB6C17" w14:textId="795C36C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0" w:type="dxa"/>
          </w:tcPr>
          <w:p w14:paraId="1A07D620" w14:textId="2C1F943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5</w:t>
            </w:r>
          </w:p>
        </w:tc>
        <w:tc>
          <w:tcPr>
            <w:tcW w:w="720" w:type="dxa"/>
          </w:tcPr>
          <w:p w14:paraId="4CCC6468" w14:textId="68582EC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157</w:t>
            </w:r>
          </w:p>
        </w:tc>
        <w:tc>
          <w:tcPr>
            <w:tcW w:w="810" w:type="dxa"/>
            <w:shd w:val="clear" w:color="auto" w:fill="auto"/>
            <w:hideMark/>
          </w:tcPr>
          <w:p w14:paraId="6DCE765C" w14:textId="5128B8A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0.3057</w:t>
            </w:r>
          </w:p>
        </w:tc>
        <w:tc>
          <w:tcPr>
            <w:tcW w:w="1523" w:type="dxa"/>
            <w:shd w:val="clear" w:color="auto" w:fill="auto"/>
            <w:vAlign w:val="bottom"/>
            <w:hideMark/>
          </w:tcPr>
          <w:p w14:paraId="249F969E" w14:textId="2241F1C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auto" w:fill="A8D08D" w:themeFill="accent6" w:themeFillTint="99"/>
            <w:noWrap/>
            <w:vAlign w:val="center"/>
            <w:hideMark/>
          </w:tcPr>
          <w:p w14:paraId="267E8F90" w14:textId="09D4DD2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0269FFA0" w14:textId="0B86A45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6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3780461D" w14:textId="6A28A5D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193</w:t>
            </w:r>
          </w:p>
        </w:tc>
        <w:tc>
          <w:tcPr>
            <w:tcW w:w="873" w:type="dxa"/>
            <w:shd w:val="clear" w:color="auto" w:fill="A8D08D" w:themeFill="accent6" w:themeFillTint="99"/>
            <w:vAlign w:val="center"/>
            <w:hideMark/>
          </w:tcPr>
          <w:p w14:paraId="6056505E" w14:textId="56E5683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0.377</w:t>
            </w:r>
          </w:p>
        </w:tc>
        <w:tc>
          <w:tcPr>
            <w:tcW w:w="1530" w:type="dxa"/>
            <w:shd w:val="clear" w:color="auto" w:fill="A8D08D" w:themeFill="accent6" w:themeFillTint="99"/>
            <w:vAlign w:val="center"/>
            <w:hideMark/>
          </w:tcPr>
          <w:p w14:paraId="6A5603CE" w14:textId="64D9BBE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43469A1D" w14:textId="77777777" w:rsidTr="00E84996">
        <w:trPr>
          <w:trHeight w:val="254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38226BF1" w14:textId="39DACDC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2</w:t>
            </w:r>
          </w:p>
        </w:tc>
        <w:tc>
          <w:tcPr>
            <w:tcW w:w="990" w:type="dxa"/>
            <w:shd w:val="clear" w:color="000000" w:fill="A9D08E"/>
            <w:noWrap/>
          </w:tcPr>
          <w:p w14:paraId="1B93DDE3" w14:textId="1A1645E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0" w:type="dxa"/>
            <w:shd w:val="clear" w:color="000000" w:fill="A9D08E"/>
          </w:tcPr>
          <w:p w14:paraId="6C3A0250" w14:textId="6199F06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6</w:t>
            </w:r>
          </w:p>
        </w:tc>
        <w:tc>
          <w:tcPr>
            <w:tcW w:w="720" w:type="dxa"/>
            <w:shd w:val="clear" w:color="000000" w:fill="A9D08E"/>
          </w:tcPr>
          <w:p w14:paraId="7D74E315" w14:textId="39AE3BD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810" w:type="dxa"/>
            <w:shd w:val="clear" w:color="000000" w:fill="A9D08E"/>
            <w:noWrap/>
          </w:tcPr>
          <w:p w14:paraId="12B40A89" w14:textId="6384A89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0.377</w:t>
            </w:r>
          </w:p>
        </w:tc>
        <w:tc>
          <w:tcPr>
            <w:tcW w:w="1523" w:type="dxa"/>
            <w:shd w:val="clear" w:color="000000" w:fill="A9D08E"/>
            <w:vAlign w:val="bottom"/>
          </w:tcPr>
          <w:p w14:paraId="2004DEAC" w14:textId="7344F52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auto" w:fill="A8D08D" w:themeFill="accent6" w:themeFillTint="99"/>
            <w:noWrap/>
            <w:vAlign w:val="center"/>
            <w:hideMark/>
          </w:tcPr>
          <w:p w14:paraId="66A14424" w14:textId="10095D1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7B79B618" w14:textId="475B434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10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074BBA85" w14:textId="7AF70F0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308</w:t>
            </w:r>
          </w:p>
        </w:tc>
        <w:tc>
          <w:tcPr>
            <w:tcW w:w="873" w:type="dxa"/>
            <w:shd w:val="clear" w:color="auto" w:fill="A8D08D" w:themeFill="accent6" w:themeFillTint="99"/>
            <w:vAlign w:val="center"/>
            <w:hideMark/>
          </w:tcPr>
          <w:p w14:paraId="53C0038D" w14:textId="377EF2B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0.6016</w:t>
            </w:r>
          </w:p>
        </w:tc>
        <w:tc>
          <w:tcPr>
            <w:tcW w:w="1530" w:type="dxa"/>
            <w:shd w:val="clear" w:color="auto" w:fill="A8D08D" w:themeFill="accent6" w:themeFillTint="99"/>
            <w:vAlign w:val="center"/>
            <w:hideMark/>
          </w:tcPr>
          <w:p w14:paraId="08551656" w14:textId="1543B4E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50A45F39" w14:textId="77777777" w:rsidTr="00E84996">
        <w:trPr>
          <w:trHeight w:val="254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06931F35" w14:textId="1C329DB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3</w:t>
            </w:r>
          </w:p>
        </w:tc>
        <w:tc>
          <w:tcPr>
            <w:tcW w:w="990" w:type="dxa"/>
            <w:shd w:val="clear" w:color="auto" w:fill="auto"/>
            <w:noWrap/>
          </w:tcPr>
          <w:p w14:paraId="5520F178" w14:textId="5CD94EA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0" w:type="dxa"/>
          </w:tcPr>
          <w:p w14:paraId="72AD69A8" w14:textId="15FAA4E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8</w:t>
            </w:r>
          </w:p>
        </w:tc>
        <w:tc>
          <w:tcPr>
            <w:tcW w:w="720" w:type="dxa"/>
          </w:tcPr>
          <w:p w14:paraId="7E83AD85" w14:textId="0877B026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251</w:t>
            </w:r>
          </w:p>
        </w:tc>
        <w:tc>
          <w:tcPr>
            <w:tcW w:w="810" w:type="dxa"/>
            <w:shd w:val="clear" w:color="auto" w:fill="auto"/>
          </w:tcPr>
          <w:p w14:paraId="6BDC71CA" w14:textId="13B7A53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0.4893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306537D" w14:textId="074B066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auto" w:fill="A8D08D" w:themeFill="accent6" w:themeFillTint="99"/>
            <w:noWrap/>
            <w:vAlign w:val="center"/>
            <w:hideMark/>
          </w:tcPr>
          <w:p w14:paraId="27C0F617" w14:textId="617FDE6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399E22CB" w14:textId="13317C1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14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02A9A1FD" w14:textId="48AF5CD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449</w:t>
            </w:r>
          </w:p>
        </w:tc>
        <w:tc>
          <w:tcPr>
            <w:tcW w:w="873" w:type="dxa"/>
            <w:shd w:val="clear" w:color="auto" w:fill="A8D08D" w:themeFill="accent6" w:themeFillTint="99"/>
            <w:vAlign w:val="center"/>
            <w:hideMark/>
          </w:tcPr>
          <w:p w14:paraId="30AD888E" w14:textId="64407C5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0.877</w:t>
            </w:r>
          </w:p>
        </w:tc>
        <w:tc>
          <w:tcPr>
            <w:tcW w:w="1530" w:type="dxa"/>
            <w:shd w:val="clear" w:color="auto" w:fill="A8D08D" w:themeFill="accent6" w:themeFillTint="99"/>
            <w:vAlign w:val="center"/>
            <w:hideMark/>
          </w:tcPr>
          <w:p w14:paraId="0C5C6BE8" w14:textId="1BD4CC5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79570B38" w14:textId="77777777" w:rsidTr="00E84996">
        <w:trPr>
          <w:trHeight w:val="317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4CE5F389" w14:textId="18EE41C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4</w:t>
            </w:r>
          </w:p>
        </w:tc>
        <w:tc>
          <w:tcPr>
            <w:tcW w:w="990" w:type="dxa"/>
            <w:shd w:val="clear" w:color="000000" w:fill="A9D08E"/>
            <w:noWrap/>
          </w:tcPr>
          <w:p w14:paraId="2CBCA2D7" w14:textId="075DA5D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0" w:type="dxa"/>
            <w:shd w:val="clear" w:color="000000" w:fill="A9D08E"/>
          </w:tcPr>
          <w:p w14:paraId="0B6B2CD2" w14:textId="21F3444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10</w:t>
            </w:r>
          </w:p>
        </w:tc>
        <w:tc>
          <w:tcPr>
            <w:tcW w:w="720" w:type="dxa"/>
            <w:shd w:val="clear" w:color="000000" w:fill="A9D08E"/>
          </w:tcPr>
          <w:p w14:paraId="778176C1" w14:textId="01BB59A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308</w:t>
            </w:r>
          </w:p>
        </w:tc>
        <w:tc>
          <w:tcPr>
            <w:tcW w:w="810" w:type="dxa"/>
            <w:shd w:val="clear" w:color="000000" w:fill="A9D08E"/>
            <w:noWrap/>
          </w:tcPr>
          <w:p w14:paraId="5BBFE44D" w14:textId="2EB0E8D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0.6016</w:t>
            </w:r>
          </w:p>
        </w:tc>
        <w:tc>
          <w:tcPr>
            <w:tcW w:w="1523" w:type="dxa"/>
            <w:shd w:val="clear" w:color="000000" w:fill="A9D08E"/>
            <w:vAlign w:val="bottom"/>
          </w:tcPr>
          <w:p w14:paraId="6BA641C6" w14:textId="53E0C2D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auto" w:fill="A8D08D" w:themeFill="accent6" w:themeFillTint="99"/>
            <w:noWrap/>
            <w:vAlign w:val="center"/>
            <w:hideMark/>
          </w:tcPr>
          <w:p w14:paraId="2552DD7B" w14:textId="4DB10D7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6F8BD426" w14:textId="6C729B7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19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6256A705" w14:textId="48F0688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602</w:t>
            </w:r>
          </w:p>
        </w:tc>
        <w:tc>
          <w:tcPr>
            <w:tcW w:w="873" w:type="dxa"/>
            <w:shd w:val="clear" w:color="auto" w:fill="A8D08D" w:themeFill="accent6" w:themeFillTint="99"/>
            <w:vAlign w:val="center"/>
            <w:hideMark/>
          </w:tcPr>
          <w:p w14:paraId="77077353" w14:textId="709E8F6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1.1758</w:t>
            </w:r>
          </w:p>
        </w:tc>
        <w:tc>
          <w:tcPr>
            <w:tcW w:w="1530" w:type="dxa"/>
            <w:shd w:val="clear" w:color="auto" w:fill="A8D08D" w:themeFill="accent6" w:themeFillTint="99"/>
            <w:vAlign w:val="center"/>
            <w:hideMark/>
          </w:tcPr>
          <w:p w14:paraId="73E02778" w14:textId="4AB471E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2386B3F8" w14:textId="77777777" w:rsidTr="00E84996">
        <w:trPr>
          <w:trHeight w:val="335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1B566173" w14:textId="0DF1886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5</w:t>
            </w:r>
          </w:p>
        </w:tc>
        <w:tc>
          <w:tcPr>
            <w:tcW w:w="990" w:type="dxa"/>
            <w:shd w:val="clear" w:color="auto" w:fill="auto"/>
            <w:noWrap/>
          </w:tcPr>
          <w:p w14:paraId="5BE5473A" w14:textId="060B245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0" w:type="dxa"/>
          </w:tcPr>
          <w:p w14:paraId="7198A59E" w14:textId="7CBDA9B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12</w:t>
            </w:r>
          </w:p>
        </w:tc>
        <w:tc>
          <w:tcPr>
            <w:tcW w:w="720" w:type="dxa"/>
          </w:tcPr>
          <w:p w14:paraId="23C386E6" w14:textId="29A31CE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379</w:t>
            </w:r>
          </w:p>
        </w:tc>
        <w:tc>
          <w:tcPr>
            <w:tcW w:w="810" w:type="dxa"/>
            <w:shd w:val="clear" w:color="auto" w:fill="auto"/>
          </w:tcPr>
          <w:p w14:paraId="05EA5CBB" w14:textId="747E3C0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0.7393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AF4318D" w14:textId="29D0CBC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auto" w:fill="A8D08D" w:themeFill="accent6" w:themeFillTint="99"/>
            <w:noWrap/>
            <w:vAlign w:val="center"/>
            <w:hideMark/>
          </w:tcPr>
          <w:p w14:paraId="381C6259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3EC7142F" w14:textId="03C393B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12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765E1AF9" w14:textId="2E0416E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378</w:t>
            </w:r>
          </w:p>
        </w:tc>
        <w:tc>
          <w:tcPr>
            <w:tcW w:w="873" w:type="dxa"/>
            <w:shd w:val="clear" w:color="auto" w:fill="A8D08D" w:themeFill="accent6" w:themeFillTint="99"/>
            <w:noWrap/>
            <w:vAlign w:val="center"/>
            <w:hideMark/>
          </w:tcPr>
          <w:p w14:paraId="33F5C9CC" w14:textId="4A25796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1.4766</w:t>
            </w:r>
          </w:p>
        </w:tc>
        <w:tc>
          <w:tcPr>
            <w:tcW w:w="1530" w:type="dxa"/>
            <w:shd w:val="clear" w:color="auto" w:fill="A8D08D" w:themeFill="accent6" w:themeFillTint="99"/>
            <w:vAlign w:val="center"/>
            <w:hideMark/>
          </w:tcPr>
          <w:p w14:paraId="774B6C4D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4D0D6E27" w14:textId="77777777" w:rsidTr="00E84996">
        <w:trPr>
          <w:trHeight w:val="299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01B2FD73" w14:textId="1AAFAA3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6</w:t>
            </w:r>
          </w:p>
        </w:tc>
        <w:tc>
          <w:tcPr>
            <w:tcW w:w="990" w:type="dxa"/>
            <w:shd w:val="clear" w:color="000000" w:fill="A9D08E"/>
            <w:noWrap/>
          </w:tcPr>
          <w:p w14:paraId="4AB1DBC6" w14:textId="6022614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0" w:type="dxa"/>
            <w:shd w:val="clear" w:color="000000" w:fill="A9D08E"/>
          </w:tcPr>
          <w:p w14:paraId="6669403E" w14:textId="291CAA4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14</w:t>
            </w:r>
          </w:p>
        </w:tc>
        <w:tc>
          <w:tcPr>
            <w:tcW w:w="720" w:type="dxa"/>
            <w:shd w:val="clear" w:color="000000" w:fill="A9D08E"/>
          </w:tcPr>
          <w:p w14:paraId="6607626D" w14:textId="08169BF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449</w:t>
            </w:r>
          </w:p>
        </w:tc>
        <w:tc>
          <w:tcPr>
            <w:tcW w:w="810" w:type="dxa"/>
            <w:shd w:val="clear" w:color="000000" w:fill="A9D08E"/>
            <w:noWrap/>
          </w:tcPr>
          <w:p w14:paraId="24492136" w14:textId="21FB352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0.877</w:t>
            </w:r>
          </w:p>
        </w:tc>
        <w:tc>
          <w:tcPr>
            <w:tcW w:w="1523" w:type="dxa"/>
            <w:shd w:val="clear" w:color="000000" w:fill="A9D08E"/>
            <w:vAlign w:val="bottom"/>
          </w:tcPr>
          <w:p w14:paraId="248BDCC6" w14:textId="3D32771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5C8423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92" w:type="dxa"/>
          </w:tcPr>
          <w:p w14:paraId="43647EF0" w14:textId="010627F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14</w:t>
            </w:r>
          </w:p>
        </w:tc>
        <w:tc>
          <w:tcPr>
            <w:tcW w:w="692" w:type="dxa"/>
          </w:tcPr>
          <w:p w14:paraId="01669276" w14:textId="06BBDAF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434</w:t>
            </w:r>
          </w:p>
        </w:tc>
        <w:tc>
          <w:tcPr>
            <w:tcW w:w="873" w:type="dxa"/>
            <w:shd w:val="clear" w:color="auto" w:fill="auto"/>
            <w:hideMark/>
          </w:tcPr>
          <w:p w14:paraId="0045F568" w14:textId="540EFB4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1.69535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16E43D39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</w:tr>
      <w:tr w:rsidR="00757D11" w:rsidRPr="000F69AE" w14:paraId="0578F2B3" w14:textId="77777777" w:rsidTr="00E84996">
        <w:trPr>
          <w:trHeight w:val="344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1747AA17" w14:textId="5DCBAC4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7</w:t>
            </w:r>
          </w:p>
        </w:tc>
        <w:tc>
          <w:tcPr>
            <w:tcW w:w="990" w:type="dxa"/>
            <w:shd w:val="clear" w:color="auto" w:fill="auto"/>
            <w:noWrap/>
          </w:tcPr>
          <w:p w14:paraId="3354EAD4" w14:textId="699D5B4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0" w:type="dxa"/>
          </w:tcPr>
          <w:p w14:paraId="1D82BA5C" w14:textId="16C5C60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16</w:t>
            </w:r>
          </w:p>
        </w:tc>
        <w:tc>
          <w:tcPr>
            <w:tcW w:w="720" w:type="dxa"/>
          </w:tcPr>
          <w:p w14:paraId="7B35CD0C" w14:textId="6ED2869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526</w:t>
            </w:r>
          </w:p>
        </w:tc>
        <w:tc>
          <w:tcPr>
            <w:tcW w:w="810" w:type="dxa"/>
            <w:shd w:val="clear" w:color="auto" w:fill="auto"/>
          </w:tcPr>
          <w:p w14:paraId="5BC1A2E0" w14:textId="54C3050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1.0264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E925FBD" w14:textId="58A41E9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000000" w:fill="A9D08E"/>
            <w:noWrap/>
            <w:vAlign w:val="center"/>
            <w:hideMark/>
          </w:tcPr>
          <w:p w14:paraId="1461C23A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92" w:type="dxa"/>
            <w:shd w:val="clear" w:color="000000" w:fill="A9D08E"/>
          </w:tcPr>
          <w:p w14:paraId="3753110B" w14:textId="64375AA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15</w:t>
            </w:r>
          </w:p>
        </w:tc>
        <w:tc>
          <w:tcPr>
            <w:tcW w:w="692" w:type="dxa"/>
            <w:shd w:val="clear" w:color="000000" w:fill="A9D08E"/>
          </w:tcPr>
          <w:p w14:paraId="08C195D6" w14:textId="199F9B4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490</w:t>
            </w:r>
          </w:p>
        </w:tc>
        <w:tc>
          <w:tcPr>
            <w:tcW w:w="873" w:type="dxa"/>
            <w:shd w:val="clear" w:color="000000" w:fill="A9D08E"/>
            <w:noWrap/>
            <w:hideMark/>
          </w:tcPr>
          <w:p w14:paraId="0564F1CE" w14:textId="2B36E3F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1.9141</w:t>
            </w:r>
          </w:p>
        </w:tc>
        <w:tc>
          <w:tcPr>
            <w:tcW w:w="1530" w:type="dxa"/>
            <w:shd w:val="clear" w:color="000000" w:fill="A9D08E"/>
            <w:vAlign w:val="center"/>
            <w:hideMark/>
          </w:tcPr>
          <w:p w14:paraId="0C9D314C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201AB916" w14:textId="77777777" w:rsidTr="00E84996">
        <w:trPr>
          <w:trHeight w:val="344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0C037873" w14:textId="73D47BC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8</w:t>
            </w:r>
          </w:p>
        </w:tc>
        <w:tc>
          <w:tcPr>
            <w:tcW w:w="990" w:type="dxa"/>
            <w:shd w:val="clear" w:color="000000" w:fill="A9D08E"/>
            <w:noWrap/>
          </w:tcPr>
          <w:p w14:paraId="7C3088D3" w14:textId="399C931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0" w:type="dxa"/>
            <w:shd w:val="clear" w:color="000000" w:fill="A9D08E"/>
          </w:tcPr>
          <w:p w14:paraId="5696E5F3" w14:textId="1889E16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19</w:t>
            </w:r>
          </w:p>
        </w:tc>
        <w:tc>
          <w:tcPr>
            <w:tcW w:w="720" w:type="dxa"/>
            <w:shd w:val="clear" w:color="000000" w:fill="A9D08E"/>
          </w:tcPr>
          <w:p w14:paraId="0B8989D1" w14:textId="3B340B0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602</w:t>
            </w:r>
          </w:p>
        </w:tc>
        <w:tc>
          <w:tcPr>
            <w:tcW w:w="810" w:type="dxa"/>
            <w:shd w:val="clear" w:color="000000" w:fill="A9D08E"/>
            <w:noWrap/>
          </w:tcPr>
          <w:p w14:paraId="6CFDF791" w14:textId="46C31266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1.1758</w:t>
            </w:r>
          </w:p>
        </w:tc>
        <w:tc>
          <w:tcPr>
            <w:tcW w:w="1523" w:type="dxa"/>
            <w:shd w:val="clear" w:color="000000" w:fill="A9D08E"/>
            <w:vAlign w:val="bottom"/>
          </w:tcPr>
          <w:p w14:paraId="660F6BB0" w14:textId="44A5AC5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E0B826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92" w:type="dxa"/>
          </w:tcPr>
          <w:p w14:paraId="15B84277" w14:textId="3A9DE6E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17</w:t>
            </w:r>
          </w:p>
        </w:tc>
        <w:tc>
          <w:tcPr>
            <w:tcW w:w="692" w:type="dxa"/>
          </w:tcPr>
          <w:p w14:paraId="58DA9D88" w14:textId="28C4BAE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553</w:t>
            </w:r>
          </w:p>
        </w:tc>
        <w:tc>
          <w:tcPr>
            <w:tcW w:w="873" w:type="dxa"/>
            <w:shd w:val="clear" w:color="auto" w:fill="auto"/>
            <w:hideMark/>
          </w:tcPr>
          <w:p w14:paraId="6105722E" w14:textId="22D27FC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2.1602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28FA299A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</w:tr>
      <w:tr w:rsidR="00757D11" w:rsidRPr="000F69AE" w14:paraId="2CB7F194" w14:textId="77777777" w:rsidTr="00E84996">
        <w:trPr>
          <w:trHeight w:val="335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3C3B470D" w14:textId="007C787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9</w:t>
            </w:r>
          </w:p>
        </w:tc>
        <w:tc>
          <w:tcPr>
            <w:tcW w:w="990" w:type="dxa"/>
            <w:shd w:val="clear" w:color="auto" w:fill="auto"/>
            <w:noWrap/>
          </w:tcPr>
          <w:p w14:paraId="49219131" w14:textId="422552A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0" w:type="dxa"/>
          </w:tcPr>
          <w:p w14:paraId="0DE6EB8D" w14:textId="20B8433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21</w:t>
            </w:r>
          </w:p>
        </w:tc>
        <w:tc>
          <w:tcPr>
            <w:tcW w:w="720" w:type="dxa"/>
          </w:tcPr>
          <w:p w14:paraId="54A03014" w14:textId="76008B2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679</w:t>
            </w:r>
          </w:p>
        </w:tc>
        <w:tc>
          <w:tcPr>
            <w:tcW w:w="810" w:type="dxa"/>
            <w:shd w:val="clear" w:color="auto" w:fill="auto"/>
          </w:tcPr>
          <w:p w14:paraId="27CBEBFB" w14:textId="2CE0B51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1.3262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528B43B" w14:textId="438F682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000000" w:fill="A9D08E"/>
            <w:noWrap/>
            <w:vAlign w:val="center"/>
            <w:hideMark/>
          </w:tcPr>
          <w:p w14:paraId="3B2C082E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92" w:type="dxa"/>
            <w:shd w:val="clear" w:color="000000" w:fill="A9D08E"/>
          </w:tcPr>
          <w:p w14:paraId="3067E2D9" w14:textId="56AF10B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19</w:t>
            </w:r>
          </w:p>
        </w:tc>
        <w:tc>
          <w:tcPr>
            <w:tcW w:w="692" w:type="dxa"/>
            <w:shd w:val="clear" w:color="000000" w:fill="A9D08E"/>
          </w:tcPr>
          <w:p w14:paraId="1C7659BA" w14:textId="7D6C9AD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616</w:t>
            </w:r>
          </w:p>
        </w:tc>
        <w:tc>
          <w:tcPr>
            <w:tcW w:w="873" w:type="dxa"/>
            <w:shd w:val="clear" w:color="000000" w:fill="A9D08E"/>
            <w:noWrap/>
            <w:hideMark/>
          </w:tcPr>
          <w:p w14:paraId="2342A1C2" w14:textId="6F9A85B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2.4063</w:t>
            </w:r>
          </w:p>
        </w:tc>
        <w:tc>
          <w:tcPr>
            <w:tcW w:w="1530" w:type="dxa"/>
            <w:shd w:val="clear" w:color="000000" w:fill="A9D08E"/>
            <w:vAlign w:val="center"/>
            <w:hideMark/>
          </w:tcPr>
          <w:p w14:paraId="4E44492C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CE5510" w:rsidRPr="000F69AE" w14:paraId="585F8666" w14:textId="77777777" w:rsidTr="00E84996">
        <w:trPr>
          <w:trHeight w:val="344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27BB9761" w14:textId="1609960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10</w:t>
            </w:r>
          </w:p>
        </w:tc>
        <w:tc>
          <w:tcPr>
            <w:tcW w:w="990" w:type="dxa"/>
            <w:shd w:val="clear" w:color="auto" w:fill="auto"/>
            <w:noWrap/>
          </w:tcPr>
          <w:p w14:paraId="62AB2B32" w14:textId="08CC5F0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720" w:type="dxa"/>
          </w:tcPr>
          <w:p w14:paraId="390D10CD" w14:textId="5D79E41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11</w:t>
            </w:r>
          </w:p>
        </w:tc>
        <w:tc>
          <w:tcPr>
            <w:tcW w:w="720" w:type="dxa"/>
          </w:tcPr>
          <w:p w14:paraId="5060B56B" w14:textId="6EE7434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10" w:type="dxa"/>
            <w:shd w:val="clear" w:color="auto" w:fill="auto"/>
          </w:tcPr>
          <w:p w14:paraId="5BA4F787" w14:textId="2366985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1.3262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2B8D221" w14:textId="31EFF53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overlap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F33146" w14:textId="5D9DFE4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92" w:type="dxa"/>
          </w:tcPr>
          <w:p w14:paraId="22AB7314" w14:textId="15221C0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21</w:t>
            </w:r>
          </w:p>
        </w:tc>
        <w:tc>
          <w:tcPr>
            <w:tcW w:w="692" w:type="dxa"/>
          </w:tcPr>
          <w:p w14:paraId="266A9338" w14:textId="3C6B85D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658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14:paraId="24B63880" w14:textId="113049A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2.5684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7DA259E4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</w:tr>
      <w:tr w:rsidR="00757D11" w:rsidRPr="000F69AE" w14:paraId="6EE9AC79" w14:textId="77777777" w:rsidTr="00E84996">
        <w:trPr>
          <w:trHeight w:val="344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63B3D995" w14:textId="0486421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11</w:t>
            </w:r>
          </w:p>
        </w:tc>
        <w:tc>
          <w:tcPr>
            <w:tcW w:w="990" w:type="dxa"/>
            <w:shd w:val="clear" w:color="000000" w:fill="A9D08E"/>
            <w:noWrap/>
            <w:hideMark/>
          </w:tcPr>
          <w:p w14:paraId="05AF23DE" w14:textId="2DA15B1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720" w:type="dxa"/>
            <w:shd w:val="clear" w:color="000000" w:fill="A9D08E"/>
          </w:tcPr>
          <w:p w14:paraId="4FA50003" w14:textId="72710E6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12</w:t>
            </w:r>
          </w:p>
        </w:tc>
        <w:tc>
          <w:tcPr>
            <w:tcW w:w="720" w:type="dxa"/>
            <w:shd w:val="clear" w:color="000000" w:fill="A9D08E"/>
          </w:tcPr>
          <w:p w14:paraId="4B8D659B" w14:textId="454A54D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378</w:t>
            </w:r>
          </w:p>
        </w:tc>
        <w:tc>
          <w:tcPr>
            <w:tcW w:w="810" w:type="dxa"/>
            <w:shd w:val="clear" w:color="000000" w:fill="A9D08E"/>
            <w:noWrap/>
            <w:hideMark/>
          </w:tcPr>
          <w:p w14:paraId="2AFF9CFE" w14:textId="222F93A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1.4766</w:t>
            </w:r>
          </w:p>
        </w:tc>
        <w:tc>
          <w:tcPr>
            <w:tcW w:w="1523" w:type="dxa"/>
            <w:shd w:val="clear" w:color="000000" w:fill="A9D08E"/>
            <w:vAlign w:val="bottom"/>
            <w:hideMark/>
          </w:tcPr>
          <w:p w14:paraId="2B368F98" w14:textId="1640973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000000" w:fill="A9D08E"/>
            <w:noWrap/>
            <w:vAlign w:val="center"/>
            <w:hideMark/>
          </w:tcPr>
          <w:p w14:paraId="27C15646" w14:textId="46F68E4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92" w:type="dxa"/>
            <w:shd w:val="clear" w:color="000000" w:fill="A9D08E"/>
          </w:tcPr>
          <w:p w14:paraId="1B960BE2" w14:textId="589AB5B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15</w:t>
            </w:r>
          </w:p>
        </w:tc>
        <w:tc>
          <w:tcPr>
            <w:tcW w:w="692" w:type="dxa"/>
            <w:shd w:val="clear" w:color="000000" w:fill="A9D08E"/>
          </w:tcPr>
          <w:p w14:paraId="66529140" w14:textId="59DDC60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466</w:t>
            </w:r>
          </w:p>
        </w:tc>
        <w:tc>
          <w:tcPr>
            <w:tcW w:w="873" w:type="dxa"/>
            <w:shd w:val="clear" w:color="000000" w:fill="A9D08E"/>
            <w:noWrap/>
            <w:vAlign w:val="center"/>
            <w:hideMark/>
          </w:tcPr>
          <w:p w14:paraId="3F177CFE" w14:textId="7BBDC79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2.7305</w:t>
            </w:r>
          </w:p>
        </w:tc>
        <w:tc>
          <w:tcPr>
            <w:tcW w:w="1530" w:type="dxa"/>
            <w:shd w:val="clear" w:color="000000" w:fill="A9D08E"/>
            <w:vAlign w:val="center"/>
            <w:hideMark/>
          </w:tcPr>
          <w:p w14:paraId="0322F3A5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CE5510" w:rsidRPr="000F69AE" w14:paraId="69B432E3" w14:textId="77777777" w:rsidTr="00E84996">
        <w:trPr>
          <w:trHeight w:val="335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158A8C42" w14:textId="3A9F88E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7F33728D" w14:textId="15531E7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720" w:type="dxa"/>
          </w:tcPr>
          <w:p w14:paraId="43B742AA" w14:textId="6EA0127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14</w:t>
            </w:r>
          </w:p>
        </w:tc>
        <w:tc>
          <w:tcPr>
            <w:tcW w:w="720" w:type="dxa"/>
          </w:tcPr>
          <w:p w14:paraId="64CEDC8D" w14:textId="07FE595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434</w:t>
            </w:r>
          </w:p>
        </w:tc>
        <w:tc>
          <w:tcPr>
            <w:tcW w:w="810" w:type="dxa"/>
            <w:shd w:val="clear" w:color="auto" w:fill="auto"/>
            <w:hideMark/>
          </w:tcPr>
          <w:p w14:paraId="73BE7C5D" w14:textId="30C3B4C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1.69535</w:t>
            </w:r>
          </w:p>
        </w:tc>
        <w:tc>
          <w:tcPr>
            <w:tcW w:w="1523" w:type="dxa"/>
            <w:shd w:val="clear" w:color="auto" w:fill="auto"/>
            <w:vAlign w:val="bottom"/>
            <w:hideMark/>
          </w:tcPr>
          <w:p w14:paraId="6DB5E069" w14:textId="5EFC484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C9D56D" w14:textId="0F6DDF4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92" w:type="dxa"/>
          </w:tcPr>
          <w:p w14:paraId="444B0E18" w14:textId="423A715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16</w:t>
            </w:r>
          </w:p>
        </w:tc>
        <w:tc>
          <w:tcPr>
            <w:tcW w:w="692" w:type="dxa"/>
          </w:tcPr>
          <w:p w14:paraId="0E688052" w14:textId="20F1935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517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14:paraId="7C0D6E1E" w14:textId="051A861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3.0264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2A466598" w14:textId="17689FF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</w:tr>
      <w:tr w:rsidR="00757D11" w:rsidRPr="000F69AE" w14:paraId="03E2B89D" w14:textId="77777777" w:rsidTr="00E84996">
        <w:trPr>
          <w:trHeight w:val="344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411110EC" w14:textId="659648F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13</w:t>
            </w:r>
          </w:p>
        </w:tc>
        <w:tc>
          <w:tcPr>
            <w:tcW w:w="990" w:type="dxa"/>
            <w:shd w:val="clear" w:color="000000" w:fill="A9D08E"/>
            <w:noWrap/>
            <w:hideMark/>
          </w:tcPr>
          <w:p w14:paraId="46C2FB23" w14:textId="517AF3B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720" w:type="dxa"/>
            <w:shd w:val="clear" w:color="000000" w:fill="A9D08E"/>
          </w:tcPr>
          <w:p w14:paraId="5DE4ADE8" w14:textId="59D0ADB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15</w:t>
            </w:r>
          </w:p>
        </w:tc>
        <w:tc>
          <w:tcPr>
            <w:tcW w:w="720" w:type="dxa"/>
            <w:shd w:val="clear" w:color="000000" w:fill="A9D08E"/>
          </w:tcPr>
          <w:p w14:paraId="0529BADC" w14:textId="6885539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490</w:t>
            </w:r>
          </w:p>
        </w:tc>
        <w:tc>
          <w:tcPr>
            <w:tcW w:w="810" w:type="dxa"/>
            <w:shd w:val="clear" w:color="000000" w:fill="A9D08E"/>
            <w:noWrap/>
            <w:hideMark/>
          </w:tcPr>
          <w:p w14:paraId="4129398B" w14:textId="74E3A8B6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1.9141</w:t>
            </w:r>
          </w:p>
        </w:tc>
        <w:tc>
          <w:tcPr>
            <w:tcW w:w="1523" w:type="dxa"/>
            <w:shd w:val="clear" w:color="000000" w:fill="A9D08E"/>
            <w:vAlign w:val="bottom"/>
            <w:hideMark/>
          </w:tcPr>
          <w:p w14:paraId="65915C71" w14:textId="5CCC3F0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000000" w:fill="A9D08E"/>
            <w:noWrap/>
            <w:vAlign w:val="center"/>
            <w:hideMark/>
          </w:tcPr>
          <w:p w14:paraId="4EF09BF6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92" w:type="dxa"/>
            <w:shd w:val="clear" w:color="000000" w:fill="A9D08E"/>
          </w:tcPr>
          <w:p w14:paraId="1E28D82E" w14:textId="571B0F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18</w:t>
            </w:r>
          </w:p>
        </w:tc>
        <w:tc>
          <w:tcPr>
            <w:tcW w:w="692" w:type="dxa"/>
            <w:shd w:val="clear" w:color="000000" w:fill="A9D08E"/>
          </w:tcPr>
          <w:p w14:paraId="1FFA2817" w14:textId="36DC935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567</w:t>
            </w:r>
          </w:p>
        </w:tc>
        <w:tc>
          <w:tcPr>
            <w:tcW w:w="873" w:type="dxa"/>
            <w:shd w:val="clear" w:color="000000" w:fill="A9D08E"/>
            <w:noWrap/>
            <w:hideMark/>
          </w:tcPr>
          <w:p w14:paraId="7F9C083A" w14:textId="229B0BE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3.3223</w:t>
            </w:r>
          </w:p>
        </w:tc>
        <w:tc>
          <w:tcPr>
            <w:tcW w:w="1530" w:type="dxa"/>
            <w:shd w:val="clear" w:color="000000" w:fill="A9D08E"/>
            <w:vAlign w:val="center"/>
            <w:hideMark/>
          </w:tcPr>
          <w:p w14:paraId="1FF48D70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CE5510" w:rsidRPr="000F69AE" w14:paraId="0F41A751" w14:textId="77777777" w:rsidTr="00E84996">
        <w:trPr>
          <w:trHeight w:val="335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2BD117FB" w14:textId="3125136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0F91D3D3" w14:textId="766753B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720" w:type="dxa"/>
          </w:tcPr>
          <w:p w14:paraId="2E5B57D0" w14:textId="460F8AE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17</w:t>
            </w:r>
          </w:p>
        </w:tc>
        <w:tc>
          <w:tcPr>
            <w:tcW w:w="720" w:type="dxa"/>
          </w:tcPr>
          <w:p w14:paraId="622A9ABF" w14:textId="28F0864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553</w:t>
            </w:r>
          </w:p>
        </w:tc>
        <w:tc>
          <w:tcPr>
            <w:tcW w:w="810" w:type="dxa"/>
            <w:shd w:val="clear" w:color="auto" w:fill="auto"/>
          </w:tcPr>
          <w:p w14:paraId="6877FEBF" w14:textId="7503EE9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2.1602</w:t>
            </w:r>
          </w:p>
        </w:tc>
        <w:tc>
          <w:tcPr>
            <w:tcW w:w="1523" w:type="dxa"/>
            <w:shd w:val="clear" w:color="auto" w:fill="auto"/>
            <w:vAlign w:val="bottom"/>
            <w:hideMark/>
          </w:tcPr>
          <w:p w14:paraId="5E74CEF6" w14:textId="32E4356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C56EB1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92" w:type="dxa"/>
          </w:tcPr>
          <w:p w14:paraId="7CACA5AE" w14:textId="442D218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19</w:t>
            </w:r>
          </w:p>
        </w:tc>
        <w:tc>
          <w:tcPr>
            <w:tcW w:w="692" w:type="dxa"/>
          </w:tcPr>
          <w:p w14:paraId="065CFD39" w14:textId="685A562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616</w:t>
            </w:r>
          </w:p>
        </w:tc>
        <w:tc>
          <w:tcPr>
            <w:tcW w:w="873" w:type="dxa"/>
            <w:shd w:val="clear" w:color="auto" w:fill="auto"/>
            <w:hideMark/>
          </w:tcPr>
          <w:p w14:paraId="233437DF" w14:textId="77E071B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3.6123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25502900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</w:tr>
      <w:tr w:rsidR="00757D11" w:rsidRPr="000F69AE" w14:paraId="6CF1AFCD" w14:textId="77777777" w:rsidTr="00E84996">
        <w:trPr>
          <w:trHeight w:val="344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64BC7862" w14:textId="7877BBD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15</w:t>
            </w:r>
          </w:p>
        </w:tc>
        <w:tc>
          <w:tcPr>
            <w:tcW w:w="990" w:type="dxa"/>
            <w:shd w:val="clear" w:color="000000" w:fill="A9D08E"/>
            <w:noWrap/>
            <w:hideMark/>
          </w:tcPr>
          <w:p w14:paraId="2D633D04" w14:textId="246E2E3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720" w:type="dxa"/>
            <w:shd w:val="clear" w:color="000000" w:fill="A9D08E"/>
          </w:tcPr>
          <w:p w14:paraId="3CB4102A" w14:textId="5003277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19</w:t>
            </w:r>
          </w:p>
        </w:tc>
        <w:tc>
          <w:tcPr>
            <w:tcW w:w="720" w:type="dxa"/>
            <w:shd w:val="clear" w:color="000000" w:fill="A9D08E"/>
          </w:tcPr>
          <w:p w14:paraId="0EE25A81" w14:textId="0144852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616</w:t>
            </w:r>
          </w:p>
        </w:tc>
        <w:tc>
          <w:tcPr>
            <w:tcW w:w="810" w:type="dxa"/>
            <w:shd w:val="clear" w:color="000000" w:fill="A9D08E"/>
            <w:noWrap/>
            <w:hideMark/>
          </w:tcPr>
          <w:p w14:paraId="53288E21" w14:textId="31EF478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2.4063</w:t>
            </w:r>
          </w:p>
        </w:tc>
        <w:tc>
          <w:tcPr>
            <w:tcW w:w="1523" w:type="dxa"/>
            <w:shd w:val="clear" w:color="000000" w:fill="A9D08E"/>
            <w:vAlign w:val="bottom"/>
            <w:hideMark/>
          </w:tcPr>
          <w:p w14:paraId="55E1735C" w14:textId="4398AAB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000000" w:fill="A9D08E"/>
            <w:noWrap/>
            <w:vAlign w:val="center"/>
            <w:hideMark/>
          </w:tcPr>
          <w:p w14:paraId="7F36551E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92" w:type="dxa"/>
            <w:shd w:val="clear" w:color="000000" w:fill="A9D08E"/>
          </w:tcPr>
          <w:p w14:paraId="03D07079" w14:textId="126CBF1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21</w:t>
            </w:r>
          </w:p>
        </w:tc>
        <w:tc>
          <w:tcPr>
            <w:tcW w:w="692" w:type="dxa"/>
            <w:shd w:val="clear" w:color="000000" w:fill="A9D08E"/>
          </w:tcPr>
          <w:p w14:paraId="6E777818" w14:textId="63022FB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666</w:t>
            </w:r>
          </w:p>
        </w:tc>
        <w:tc>
          <w:tcPr>
            <w:tcW w:w="873" w:type="dxa"/>
            <w:shd w:val="clear" w:color="000000" w:fill="A9D08E"/>
            <w:noWrap/>
            <w:hideMark/>
          </w:tcPr>
          <w:p w14:paraId="626C5E60" w14:textId="52D9F4B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3.9023</w:t>
            </w:r>
          </w:p>
        </w:tc>
        <w:tc>
          <w:tcPr>
            <w:tcW w:w="1530" w:type="dxa"/>
            <w:shd w:val="clear" w:color="000000" w:fill="A9D08E"/>
            <w:vAlign w:val="center"/>
            <w:hideMark/>
          </w:tcPr>
          <w:p w14:paraId="726D7A17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CE5510" w:rsidRPr="000F69AE" w14:paraId="45CB8478" w14:textId="77777777" w:rsidTr="00E84996">
        <w:trPr>
          <w:trHeight w:val="335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0EF23799" w14:textId="0E8CE55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7D4BA040" w14:textId="4E473FE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720" w:type="dxa"/>
          </w:tcPr>
          <w:p w14:paraId="5237D745" w14:textId="6511C77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21</w:t>
            </w:r>
          </w:p>
        </w:tc>
        <w:tc>
          <w:tcPr>
            <w:tcW w:w="720" w:type="dxa"/>
          </w:tcPr>
          <w:p w14:paraId="28EF2F17" w14:textId="62DCF88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658</w:t>
            </w:r>
          </w:p>
        </w:tc>
        <w:tc>
          <w:tcPr>
            <w:tcW w:w="810" w:type="dxa"/>
            <w:shd w:val="clear" w:color="auto" w:fill="auto"/>
          </w:tcPr>
          <w:p w14:paraId="594FB5E1" w14:textId="1E6B601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2.5684</w:t>
            </w:r>
          </w:p>
        </w:tc>
        <w:tc>
          <w:tcPr>
            <w:tcW w:w="1523" w:type="dxa"/>
            <w:shd w:val="clear" w:color="auto" w:fill="auto"/>
            <w:vAlign w:val="bottom"/>
            <w:hideMark/>
          </w:tcPr>
          <w:p w14:paraId="620151AD" w14:textId="1851ACF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982D19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92" w:type="dxa"/>
          </w:tcPr>
          <w:p w14:paraId="5B0AA37D" w14:textId="70ECB1C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22</w:t>
            </w:r>
          </w:p>
        </w:tc>
        <w:tc>
          <w:tcPr>
            <w:tcW w:w="692" w:type="dxa"/>
          </w:tcPr>
          <w:p w14:paraId="422ECAC0" w14:textId="603A516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719</w:t>
            </w:r>
          </w:p>
        </w:tc>
        <w:tc>
          <w:tcPr>
            <w:tcW w:w="873" w:type="dxa"/>
            <w:shd w:val="clear" w:color="auto" w:fill="auto"/>
            <w:hideMark/>
          </w:tcPr>
          <w:p w14:paraId="6106F524" w14:textId="1065676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4.21285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62F756D8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</w:tr>
      <w:tr w:rsidR="00757D11" w:rsidRPr="000F69AE" w14:paraId="5016FD61" w14:textId="77777777" w:rsidTr="00E84996">
        <w:trPr>
          <w:trHeight w:val="335"/>
          <w:jc w:val="center"/>
        </w:trPr>
        <w:tc>
          <w:tcPr>
            <w:tcW w:w="620" w:type="dxa"/>
            <w:shd w:val="clear" w:color="auto" w:fill="BDD6EE" w:themeFill="accent1" w:themeFillTint="66"/>
          </w:tcPr>
          <w:p w14:paraId="02CF3D88" w14:textId="15E76E9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17</w:t>
            </w:r>
          </w:p>
        </w:tc>
        <w:tc>
          <w:tcPr>
            <w:tcW w:w="990" w:type="dxa"/>
            <w:shd w:val="clear" w:color="auto" w:fill="auto"/>
            <w:noWrap/>
          </w:tcPr>
          <w:p w14:paraId="63783FAE" w14:textId="723544E5" w:rsidR="00CE5510" w:rsidRPr="00757D11" w:rsidDel="004926D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</w:tcPr>
          <w:p w14:paraId="13603FB1" w14:textId="29B06F1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14</w:t>
            </w:r>
          </w:p>
        </w:tc>
        <w:tc>
          <w:tcPr>
            <w:tcW w:w="720" w:type="dxa"/>
          </w:tcPr>
          <w:p w14:paraId="22DB7476" w14:textId="434A45B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438</w:t>
            </w:r>
          </w:p>
        </w:tc>
        <w:tc>
          <w:tcPr>
            <w:tcW w:w="810" w:type="dxa"/>
            <w:shd w:val="clear" w:color="auto" w:fill="auto"/>
          </w:tcPr>
          <w:p w14:paraId="172FD5AD" w14:textId="7AEE4BB6" w:rsidR="00CE5510" w:rsidRPr="00757D11" w:rsidDel="004926D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2.5684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12501B3" w14:textId="592BD25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overlap</w:t>
            </w:r>
          </w:p>
        </w:tc>
        <w:tc>
          <w:tcPr>
            <w:tcW w:w="990" w:type="dxa"/>
            <w:shd w:val="clear" w:color="auto" w:fill="A8D08D" w:themeFill="accent6" w:themeFillTint="99"/>
            <w:noWrap/>
            <w:vAlign w:val="center"/>
          </w:tcPr>
          <w:p w14:paraId="23BEFE2E" w14:textId="1ABE05A6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5F9DE54F" w14:textId="436CC48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24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4772F4CB" w14:textId="4FB93AD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772</w:t>
            </w:r>
          </w:p>
        </w:tc>
        <w:tc>
          <w:tcPr>
            <w:tcW w:w="873" w:type="dxa"/>
            <w:shd w:val="clear" w:color="auto" w:fill="A8D08D" w:themeFill="accent6" w:themeFillTint="99"/>
          </w:tcPr>
          <w:p w14:paraId="7129EF7E" w14:textId="1825078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4.5234</w:t>
            </w:r>
          </w:p>
        </w:tc>
        <w:tc>
          <w:tcPr>
            <w:tcW w:w="1530" w:type="dxa"/>
            <w:shd w:val="clear" w:color="auto" w:fill="A8D08D" w:themeFill="accent6" w:themeFillTint="99"/>
            <w:vAlign w:val="center"/>
          </w:tcPr>
          <w:p w14:paraId="70D5AB3B" w14:textId="03B03A6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44C822E2" w14:textId="77777777" w:rsidTr="00E84996">
        <w:trPr>
          <w:trHeight w:val="344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2BA5CDEE" w14:textId="1D3DCFC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18</w:t>
            </w:r>
          </w:p>
        </w:tc>
        <w:tc>
          <w:tcPr>
            <w:tcW w:w="990" w:type="dxa"/>
            <w:shd w:val="clear" w:color="000000" w:fill="A9D08E"/>
            <w:noWrap/>
            <w:hideMark/>
          </w:tcPr>
          <w:p w14:paraId="12D9F13D" w14:textId="6759304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  <w:shd w:val="clear" w:color="000000" w:fill="A9D08E"/>
          </w:tcPr>
          <w:p w14:paraId="1067F64E" w14:textId="1C1AB01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15</w:t>
            </w:r>
          </w:p>
        </w:tc>
        <w:tc>
          <w:tcPr>
            <w:tcW w:w="720" w:type="dxa"/>
            <w:shd w:val="clear" w:color="000000" w:fill="A9D08E"/>
          </w:tcPr>
          <w:p w14:paraId="6BEE7299" w14:textId="6E78191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466</w:t>
            </w:r>
          </w:p>
        </w:tc>
        <w:tc>
          <w:tcPr>
            <w:tcW w:w="810" w:type="dxa"/>
            <w:shd w:val="clear" w:color="000000" w:fill="A9D08E"/>
            <w:noWrap/>
            <w:hideMark/>
          </w:tcPr>
          <w:p w14:paraId="4E087977" w14:textId="639E00F6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2.7305</w:t>
            </w:r>
          </w:p>
        </w:tc>
        <w:tc>
          <w:tcPr>
            <w:tcW w:w="1523" w:type="dxa"/>
            <w:shd w:val="clear" w:color="000000" w:fill="A9D08E"/>
            <w:vAlign w:val="bottom"/>
            <w:hideMark/>
          </w:tcPr>
          <w:p w14:paraId="3628AEEF" w14:textId="3F97D02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DF7BE6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92" w:type="dxa"/>
          </w:tcPr>
          <w:p w14:paraId="6C30D220" w14:textId="3EBC79E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26</w:t>
            </w:r>
          </w:p>
        </w:tc>
        <w:tc>
          <w:tcPr>
            <w:tcW w:w="692" w:type="dxa"/>
          </w:tcPr>
          <w:p w14:paraId="27F9F769" w14:textId="6F4A9776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822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14:paraId="71A0F71A" w14:textId="3E1972D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4.8193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47348466" w14:textId="7158441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</w:tr>
      <w:tr w:rsidR="00757D11" w:rsidRPr="000F69AE" w14:paraId="03035B74" w14:textId="77777777" w:rsidTr="00E84996">
        <w:trPr>
          <w:trHeight w:val="335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4CEF0C2C" w14:textId="62388B2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09B2C62F" w14:textId="2E3F59E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</w:tcPr>
          <w:p w14:paraId="3F6DC96C" w14:textId="797830C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16</w:t>
            </w:r>
          </w:p>
        </w:tc>
        <w:tc>
          <w:tcPr>
            <w:tcW w:w="720" w:type="dxa"/>
          </w:tcPr>
          <w:p w14:paraId="1EAB7B1A" w14:textId="7F60CB8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517</w:t>
            </w:r>
          </w:p>
        </w:tc>
        <w:tc>
          <w:tcPr>
            <w:tcW w:w="810" w:type="dxa"/>
            <w:shd w:val="clear" w:color="auto" w:fill="auto"/>
          </w:tcPr>
          <w:p w14:paraId="2A69B684" w14:textId="4F6964C9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3.0264</w:t>
            </w:r>
          </w:p>
        </w:tc>
        <w:tc>
          <w:tcPr>
            <w:tcW w:w="1523" w:type="dxa"/>
            <w:shd w:val="clear" w:color="auto" w:fill="auto"/>
            <w:vAlign w:val="bottom"/>
            <w:hideMark/>
          </w:tcPr>
          <w:p w14:paraId="348BBDB2" w14:textId="194C59C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auto" w:fill="A8D08D" w:themeFill="accent6" w:themeFillTint="99"/>
            <w:noWrap/>
            <w:vAlign w:val="center"/>
            <w:hideMark/>
          </w:tcPr>
          <w:p w14:paraId="6DE1E1F7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64D02496" w14:textId="5F9CC33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27</w:t>
            </w:r>
          </w:p>
        </w:tc>
        <w:tc>
          <w:tcPr>
            <w:tcW w:w="692" w:type="dxa"/>
            <w:shd w:val="clear" w:color="auto" w:fill="A8D08D" w:themeFill="accent6" w:themeFillTint="99"/>
          </w:tcPr>
          <w:p w14:paraId="2018804F" w14:textId="1EAAECC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873</w:t>
            </w:r>
          </w:p>
        </w:tc>
        <w:tc>
          <w:tcPr>
            <w:tcW w:w="873" w:type="dxa"/>
            <w:shd w:val="clear" w:color="auto" w:fill="A8D08D" w:themeFill="accent6" w:themeFillTint="99"/>
            <w:hideMark/>
          </w:tcPr>
          <w:p w14:paraId="0DA6B074" w14:textId="211BCF5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5.1152</w:t>
            </w:r>
          </w:p>
        </w:tc>
        <w:tc>
          <w:tcPr>
            <w:tcW w:w="1530" w:type="dxa"/>
            <w:shd w:val="clear" w:color="auto" w:fill="A8D08D" w:themeFill="accent6" w:themeFillTint="99"/>
            <w:vAlign w:val="center"/>
          </w:tcPr>
          <w:p w14:paraId="4ECBFF06" w14:textId="42EE76C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5C5B8AAD" w14:textId="77777777" w:rsidTr="00E84996">
        <w:trPr>
          <w:trHeight w:val="344"/>
          <w:jc w:val="center"/>
        </w:trPr>
        <w:tc>
          <w:tcPr>
            <w:tcW w:w="620" w:type="dxa"/>
            <w:shd w:val="clear" w:color="auto" w:fill="BDD6EE" w:themeFill="accent1" w:themeFillTint="66"/>
          </w:tcPr>
          <w:p w14:paraId="473277D7" w14:textId="51507EC6" w:rsidR="00CE5510" w:rsidRPr="00757D11" w:rsidRDefault="000F69AE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</w:t>
            </w:r>
            <w:r w:rsidR="00CE5510"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shd w:val="clear" w:color="000000" w:fill="A9D08E"/>
            <w:noWrap/>
            <w:hideMark/>
          </w:tcPr>
          <w:p w14:paraId="762C5136" w14:textId="181C45C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  <w:shd w:val="clear" w:color="000000" w:fill="A9D08E"/>
          </w:tcPr>
          <w:p w14:paraId="2797DC26" w14:textId="560537B7" w:rsidR="00CE5510" w:rsidRPr="00757D11" w:rsidRDefault="00CE5510" w:rsidP="00CE55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18</w:t>
            </w:r>
          </w:p>
        </w:tc>
        <w:tc>
          <w:tcPr>
            <w:tcW w:w="720" w:type="dxa"/>
            <w:shd w:val="clear" w:color="000000" w:fill="A9D08E"/>
          </w:tcPr>
          <w:p w14:paraId="0D3305B4" w14:textId="0BFA97A2" w:rsidR="00CE5510" w:rsidRPr="00757D11" w:rsidRDefault="00CE5510" w:rsidP="00CE55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567</w:t>
            </w:r>
          </w:p>
        </w:tc>
        <w:tc>
          <w:tcPr>
            <w:tcW w:w="810" w:type="dxa"/>
            <w:shd w:val="clear" w:color="000000" w:fill="A9D08E"/>
            <w:noWrap/>
          </w:tcPr>
          <w:p w14:paraId="1D348A37" w14:textId="0FADA096" w:rsidR="00CE5510" w:rsidRPr="00757D11" w:rsidRDefault="00CE5510" w:rsidP="00CE55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3.3223</w:t>
            </w:r>
          </w:p>
        </w:tc>
        <w:tc>
          <w:tcPr>
            <w:tcW w:w="1523" w:type="dxa"/>
            <w:shd w:val="clear" w:color="000000" w:fill="A9D08E"/>
            <w:vAlign w:val="bottom"/>
            <w:hideMark/>
          </w:tcPr>
          <w:p w14:paraId="03A734BA" w14:textId="12F6644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A4CC0C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92" w:type="dxa"/>
          </w:tcPr>
          <w:p w14:paraId="7F2C99C1" w14:textId="7765AB15" w:rsidR="00CE5510" w:rsidRPr="00757D11" w:rsidRDefault="00CE5510" w:rsidP="00CE55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692" w:type="dxa"/>
          </w:tcPr>
          <w:p w14:paraId="6D1379F8" w14:textId="42A05A0B" w:rsidR="00CE5510" w:rsidRPr="00757D11" w:rsidRDefault="00CE5510" w:rsidP="00CE55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910</w:t>
            </w:r>
          </w:p>
        </w:tc>
        <w:tc>
          <w:tcPr>
            <w:tcW w:w="873" w:type="dxa"/>
            <w:shd w:val="clear" w:color="auto" w:fill="auto"/>
            <w:hideMark/>
          </w:tcPr>
          <w:p w14:paraId="7134EEC7" w14:textId="11728E3B" w:rsidR="00CE5510" w:rsidRPr="00757D11" w:rsidRDefault="00CE5510" w:rsidP="00CE55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5.33495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16B94367" w14:textId="72C72002" w:rsidR="00CE5510" w:rsidRPr="00757D11" w:rsidRDefault="00CE5510" w:rsidP="00CE55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</w:tr>
      <w:tr w:rsidR="00757D11" w:rsidRPr="000F69AE" w14:paraId="1A80B169" w14:textId="77777777" w:rsidTr="00E84996">
        <w:trPr>
          <w:trHeight w:val="335"/>
          <w:jc w:val="center"/>
        </w:trPr>
        <w:tc>
          <w:tcPr>
            <w:tcW w:w="620" w:type="dxa"/>
            <w:shd w:val="clear" w:color="auto" w:fill="BDD6EE" w:themeFill="accent1" w:themeFillTint="66"/>
          </w:tcPr>
          <w:p w14:paraId="3EE3FAE5" w14:textId="5C23DDD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lastRenderedPageBreak/>
              <w:t xml:space="preserve">    21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B1CFA2F" w14:textId="67037246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</w:tcPr>
          <w:p w14:paraId="053DB3E2" w14:textId="6366AF3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19</w:t>
            </w:r>
          </w:p>
        </w:tc>
        <w:tc>
          <w:tcPr>
            <w:tcW w:w="720" w:type="dxa"/>
          </w:tcPr>
          <w:p w14:paraId="1D94EE32" w14:textId="07E55D6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616</w:t>
            </w:r>
          </w:p>
        </w:tc>
        <w:tc>
          <w:tcPr>
            <w:tcW w:w="810" w:type="dxa"/>
            <w:shd w:val="clear" w:color="auto" w:fill="auto"/>
          </w:tcPr>
          <w:p w14:paraId="31B6B27E" w14:textId="0A43E576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3.6123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8EA684F" w14:textId="69C6A746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000000" w:fill="A9D08E"/>
            <w:noWrap/>
            <w:vAlign w:val="center"/>
            <w:hideMark/>
          </w:tcPr>
          <w:p w14:paraId="1F51B829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92" w:type="dxa"/>
            <w:shd w:val="clear" w:color="000000" w:fill="A9D08E"/>
          </w:tcPr>
          <w:p w14:paraId="3A1B3922" w14:textId="659E0F4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22</w:t>
            </w:r>
          </w:p>
        </w:tc>
        <w:tc>
          <w:tcPr>
            <w:tcW w:w="692" w:type="dxa"/>
            <w:shd w:val="clear" w:color="000000" w:fill="A9D08E"/>
          </w:tcPr>
          <w:p w14:paraId="416BA013" w14:textId="662547D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711</w:t>
            </w:r>
          </w:p>
        </w:tc>
        <w:tc>
          <w:tcPr>
            <w:tcW w:w="873" w:type="dxa"/>
            <w:shd w:val="clear" w:color="000000" w:fill="A9D08E"/>
            <w:noWrap/>
            <w:vAlign w:val="center"/>
            <w:hideMark/>
          </w:tcPr>
          <w:p w14:paraId="1D12BC10" w14:textId="050C063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5.5547</w:t>
            </w:r>
          </w:p>
        </w:tc>
        <w:tc>
          <w:tcPr>
            <w:tcW w:w="1530" w:type="dxa"/>
            <w:shd w:val="clear" w:color="000000" w:fill="A9D08E"/>
            <w:vAlign w:val="center"/>
            <w:hideMark/>
          </w:tcPr>
          <w:p w14:paraId="72C56A02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497F87F4" w14:textId="77777777" w:rsidTr="00E84996">
        <w:trPr>
          <w:trHeight w:val="344"/>
          <w:jc w:val="center"/>
        </w:trPr>
        <w:tc>
          <w:tcPr>
            <w:tcW w:w="620" w:type="dxa"/>
            <w:shd w:val="clear" w:color="auto" w:fill="BDD6EE" w:themeFill="accent1" w:themeFillTint="66"/>
          </w:tcPr>
          <w:p w14:paraId="5622C529" w14:textId="39583BE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22</w:t>
            </w:r>
          </w:p>
        </w:tc>
        <w:tc>
          <w:tcPr>
            <w:tcW w:w="990" w:type="dxa"/>
            <w:shd w:val="clear" w:color="000000" w:fill="A9D08E"/>
            <w:noWrap/>
            <w:hideMark/>
          </w:tcPr>
          <w:p w14:paraId="0EF2A2B2" w14:textId="08FE324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  <w:shd w:val="clear" w:color="000000" w:fill="A9D08E"/>
          </w:tcPr>
          <w:p w14:paraId="19CAD2DB" w14:textId="71F782E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21</w:t>
            </w:r>
          </w:p>
        </w:tc>
        <w:tc>
          <w:tcPr>
            <w:tcW w:w="720" w:type="dxa"/>
            <w:shd w:val="clear" w:color="000000" w:fill="A9D08E"/>
          </w:tcPr>
          <w:p w14:paraId="325FF97D" w14:textId="2B2A88B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666</w:t>
            </w:r>
          </w:p>
        </w:tc>
        <w:tc>
          <w:tcPr>
            <w:tcW w:w="810" w:type="dxa"/>
            <w:shd w:val="clear" w:color="000000" w:fill="A9D08E"/>
            <w:noWrap/>
          </w:tcPr>
          <w:p w14:paraId="0D583041" w14:textId="1ADAC9B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3.9023</w:t>
            </w:r>
          </w:p>
        </w:tc>
        <w:tc>
          <w:tcPr>
            <w:tcW w:w="1523" w:type="dxa"/>
            <w:shd w:val="clear" w:color="000000" w:fill="A9D08E"/>
            <w:vAlign w:val="bottom"/>
            <w:hideMark/>
          </w:tcPr>
          <w:p w14:paraId="0B3FD9D3" w14:textId="56788296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79B8C2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92" w:type="dxa"/>
          </w:tcPr>
          <w:p w14:paraId="7437B3BB" w14:textId="7BBE100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23</w:t>
            </w:r>
          </w:p>
        </w:tc>
        <w:tc>
          <w:tcPr>
            <w:tcW w:w="692" w:type="dxa"/>
          </w:tcPr>
          <w:p w14:paraId="17F7044C" w14:textId="3F422806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745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6B1C13F" w14:textId="58E8C0C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5.82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3C4F4E67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</w:tr>
      <w:tr w:rsidR="00757D11" w:rsidRPr="000F69AE" w14:paraId="54831438" w14:textId="77777777" w:rsidTr="00E84996">
        <w:trPr>
          <w:trHeight w:val="335"/>
          <w:jc w:val="center"/>
        </w:trPr>
        <w:tc>
          <w:tcPr>
            <w:tcW w:w="620" w:type="dxa"/>
            <w:shd w:val="clear" w:color="auto" w:fill="BDD6EE" w:themeFill="accent1" w:themeFillTint="66"/>
          </w:tcPr>
          <w:p w14:paraId="3C8F80DF" w14:textId="683694E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684FADB2" w14:textId="10FC192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</w:tcPr>
          <w:p w14:paraId="6BFF6B80" w14:textId="20A7E50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22</w:t>
            </w:r>
          </w:p>
        </w:tc>
        <w:tc>
          <w:tcPr>
            <w:tcW w:w="720" w:type="dxa"/>
          </w:tcPr>
          <w:p w14:paraId="555B853B" w14:textId="1507EC4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719</w:t>
            </w:r>
          </w:p>
        </w:tc>
        <w:tc>
          <w:tcPr>
            <w:tcW w:w="810" w:type="dxa"/>
            <w:shd w:val="clear" w:color="auto" w:fill="auto"/>
          </w:tcPr>
          <w:p w14:paraId="53C778D4" w14:textId="325E74F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4.21285</w:t>
            </w:r>
          </w:p>
        </w:tc>
        <w:tc>
          <w:tcPr>
            <w:tcW w:w="1523" w:type="dxa"/>
            <w:shd w:val="clear" w:color="auto" w:fill="auto"/>
            <w:vAlign w:val="bottom"/>
            <w:hideMark/>
          </w:tcPr>
          <w:p w14:paraId="26733DD3" w14:textId="6CBAFD1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000000" w:fill="A9D08E"/>
            <w:noWrap/>
            <w:vAlign w:val="center"/>
            <w:hideMark/>
          </w:tcPr>
          <w:p w14:paraId="18C471CF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92" w:type="dxa"/>
            <w:shd w:val="clear" w:color="000000" w:fill="A9D08E"/>
          </w:tcPr>
          <w:p w14:paraId="332BC521" w14:textId="457AD86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24</w:t>
            </w:r>
          </w:p>
        </w:tc>
        <w:tc>
          <w:tcPr>
            <w:tcW w:w="692" w:type="dxa"/>
            <w:shd w:val="clear" w:color="000000" w:fill="A9D08E"/>
          </w:tcPr>
          <w:p w14:paraId="31364740" w14:textId="6806400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778</w:t>
            </w:r>
          </w:p>
        </w:tc>
        <w:tc>
          <w:tcPr>
            <w:tcW w:w="873" w:type="dxa"/>
            <w:shd w:val="clear" w:color="000000" w:fill="A9D08E"/>
            <w:noWrap/>
            <w:vAlign w:val="center"/>
            <w:hideMark/>
          </w:tcPr>
          <w:p w14:paraId="434EE00D" w14:textId="7A6C98B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6.08</w:t>
            </w:r>
          </w:p>
        </w:tc>
        <w:tc>
          <w:tcPr>
            <w:tcW w:w="1530" w:type="dxa"/>
            <w:shd w:val="clear" w:color="000000" w:fill="A9D08E"/>
            <w:vAlign w:val="center"/>
            <w:hideMark/>
          </w:tcPr>
          <w:p w14:paraId="43F621FF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66EE21E8" w14:textId="77777777" w:rsidTr="00E84996">
        <w:trPr>
          <w:trHeight w:val="344"/>
          <w:jc w:val="center"/>
        </w:trPr>
        <w:tc>
          <w:tcPr>
            <w:tcW w:w="620" w:type="dxa"/>
            <w:shd w:val="clear" w:color="auto" w:fill="BDD6EE" w:themeFill="accent1" w:themeFillTint="66"/>
          </w:tcPr>
          <w:p w14:paraId="43AB875A" w14:textId="5C8CBD9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24</w:t>
            </w:r>
          </w:p>
        </w:tc>
        <w:tc>
          <w:tcPr>
            <w:tcW w:w="990" w:type="dxa"/>
            <w:shd w:val="clear" w:color="000000" w:fill="A9D08E"/>
            <w:noWrap/>
            <w:hideMark/>
          </w:tcPr>
          <w:p w14:paraId="26746DD3" w14:textId="1E51258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  <w:shd w:val="clear" w:color="000000" w:fill="A9D08E"/>
          </w:tcPr>
          <w:p w14:paraId="6FC07DED" w14:textId="65BC0BB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24</w:t>
            </w:r>
          </w:p>
        </w:tc>
        <w:tc>
          <w:tcPr>
            <w:tcW w:w="720" w:type="dxa"/>
            <w:shd w:val="clear" w:color="000000" w:fill="A9D08E"/>
          </w:tcPr>
          <w:p w14:paraId="7CCC37C5" w14:textId="40CC114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772</w:t>
            </w:r>
          </w:p>
        </w:tc>
        <w:tc>
          <w:tcPr>
            <w:tcW w:w="810" w:type="dxa"/>
            <w:shd w:val="clear" w:color="000000" w:fill="A9D08E"/>
            <w:noWrap/>
          </w:tcPr>
          <w:p w14:paraId="5BA6013B" w14:textId="2A19EC0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4.5234</w:t>
            </w:r>
          </w:p>
        </w:tc>
        <w:tc>
          <w:tcPr>
            <w:tcW w:w="1523" w:type="dxa"/>
            <w:shd w:val="clear" w:color="000000" w:fill="A9D08E"/>
            <w:vAlign w:val="bottom"/>
            <w:hideMark/>
          </w:tcPr>
          <w:p w14:paraId="0A8A1C83" w14:textId="3F7FF08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EAD7D4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92" w:type="dxa"/>
          </w:tcPr>
          <w:p w14:paraId="7300D2D0" w14:textId="14CDCAC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26</w:t>
            </w:r>
          </w:p>
        </w:tc>
        <w:tc>
          <w:tcPr>
            <w:tcW w:w="692" w:type="dxa"/>
          </w:tcPr>
          <w:p w14:paraId="01A47159" w14:textId="52D2275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817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566A5ED" w14:textId="0A5827F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6.385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6DF83AA1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</w:tr>
      <w:tr w:rsidR="00757D11" w:rsidRPr="000F69AE" w14:paraId="1D4CAEC8" w14:textId="77777777" w:rsidTr="00E84996">
        <w:trPr>
          <w:trHeight w:val="335"/>
          <w:jc w:val="center"/>
        </w:trPr>
        <w:tc>
          <w:tcPr>
            <w:tcW w:w="620" w:type="dxa"/>
            <w:shd w:val="clear" w:color="auto" w:fill="BDD6EE" w:themeFill="accent1" w:themeFillTint="66"/>
          </w:tcPr>
          <w:p w14:paraId="58979F04" w14:textId="2A3A4E4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BBC3F35" w14:textId="19DA6D6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</w:tcPr>
          <w:p w14:paraId="4CCF93E3" w14:textId="40D2CFA6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26</w:t>
            </w:r>
          </w:p>
        </w:tc>
        <w:tc>
          <w:tcPr>
            <w:tcW w:w="720" w:type="dxa"/>
          </w:tcPr>
          <w:p w14:paraId="10F6F237" w14:textId="46ABEDD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822</w:t>
            </w:r>
          </w:p>
        </w:tc>
        <w:tc>
          <w:tcPr>
            <w:tcW w:w="810" w:type="dxa"/>
            <w:shd w:val="clear" w:color="auto" w:fill="auto"/>
          </w:tcPr>
          <w:p w14:paraId="0FD1BD88" w14:textId="6BA3362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4.8193</w:t>
            </w:r>
          </w:p>
        </w:tc>
        <w:tc>
          <w:tcPr>
            <w:tcW w:w="1523" w:type="dxa"/>
            <w:shd w:val="clear" w:color="auto" w:fill="auto"/>
            <w:vAlign w:val="bottom"/>
            <w:hideMark/>
          </w:tcPr>
          <w:p w14:paraId="7C60C5BF" w14:textId="6F6118B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000000" w:fill="A9D08E"/>
            <w:noWrap/>
            <w:vAlign w:val="center"/>
            <w:hideMark/>
          </w:tcPr>
          <w:p w14:paraId="1B3401D8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92" w:type="dxa"/>
            <w:shd w:val="clear" w:color="000000" w:fill="A9D08E"/>
          </w:tcPr>
          <w:p w14:paraId="51E85037" w14:textId="35EA085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27</w:t>
            </w:r>
          </w:p>
        </w:tc>
        <w:tc>
          <w:tcPr>
            <w:tcW w:w="692" w:type="dxa"/>
            <w:shd w:val="clear" w:color="000000" w:fill="A9D08E"/>
          </w:tcPr>
          <w:p w14:paraId="585A37F7" w14:textId="633B877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856</w:t>
            </w:r>
          </w:p>
        </w:tc>
        <w:tc>
          <w:tcPr>
            <w:tcW w:w="873" w:type="dxa"/>
            <w:shd w:val="clear" w:color="000000" w:fill="A9D08E"/>
            <w:noWrap/>
            <w:vAlign w:val="center"/>
            <w:hideMark/>
          </w:tcPr>
          <w:p w14:paraId="3537789C" w14:textId="1C9D198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6.69</w:t>
            </w:r>
          </w:p>
        </w:tc>
        <w:tc>
          <w:tcPr>
            <w:tcW w:w="1530" w:type="dxa"/>
            <w:shd w:val="clear" w:color="000000" w:fill="A9D08E"/>
            <w:vAlign w:val="center"/>
            <w:hideMark/>
          </w:tcPr>
          <w:p w14:paraId="2C1ADAE8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47E022F2" w14:textId="77777777" w:rsidTr="00E84996">
        <w:trPr>
          <w:trHeight w:val="344"/>
          <w:jc w:val="center"/>
        </w:trPr>
        <w:tc>
          <w:tcPr>
            <w:tcW w:w="620" w:type="dxa"/>
            <w:shd w:val="clear" w:color="auto" w:fill="BDD6EE" w:themeFill="accent1" w:themeFillTint="66"/>
          </w:tcPr>
          <w:p w14:paraId="21D9E07C" w14:textId="7AFDCDE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26</w:t>
            </w:r>
          </w:p>
        </w:tc>
        <w:tc>
          <w:tcPr>
            <w:tcW w:w="990" w:type="dxa"/>
            <w:shd w:val="clear" w:color="000000" w:fill="A9D08E"/>
            <w:noWrap/>
            <w:hideMark/>
          </w:tcPr>
          <w:p w14:paraId="3E85C6DE" w14:textId="75D1751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  <w:shd w:val="clear" w:color="000000" w:fill="A9D08E"/>
          </w:tcPr>
          <w:p w14:paraId="2F070B4E" w14:textId="077E9B5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27</w:t>
            </w:r>
          </w:p>
        </w:tc>
        <w:tc>
          <w:tcPr>
            <w:tcW w:w="720" w:type="dxa"/>
            <w:shd w:val="clear" w:color="000000" w:fill="A9D08E"/>
          </w:tcPr>
          <w:p w14:paraId="4101E72A" w14:textId="52695C4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873</w:t>
            </w:r>
          </w:p>
        </w:tc>
        <w:tc>
          <w:tcPr>
            <w:tcW w:w="810" w:type="dxa"/>
            <w:shd w:val="clear" w:color="000000" w:fill="A9D08E"/>
            <w:noWrap/>
          </w:tcPr>
          <w:p w14:paraId="2D2B19FA" w14:textId="7F856FD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5.1152</w:t>
            </w:r>
          </w:p>
        </w:tc>
        <w:tc>
          <w:tcPr>
            <w:tcW w:w="1523" w:type="dxa"/>
            <w:shd w:val="clear" w:color="000000" w:fill="A9D08E"/>
            <w:vAlign w:val="bottom"/>
          </w:tcPr>
          <w:p w14:paraId="699051CD" w14:textId="3D202A0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3F5BE2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92" w:type="dxa"/>
          </w:tcPr>
          <w:p w14:paraId="67F96E21" w14:textId="6E4DF03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28</w:t>
            </w:r>
          </w:p>
        </w:tc>
        <w:tc>
          <w:tcPr>
            <w:tcW w:w="692" w:type="dxa"/>
          </w:tcPr>
          <w:p w14:paraId="6702CB57" w14:textId="7DCA060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902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2B4EC42" w14:textId="1821E92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7.05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61D873D2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</w:tr>
      <w:tr w:rsidR="00757D11" w:rsidRPr="000F69AE" w14:paraId="277D34AF" w14:textId="77777777" w:rsidTr="00E84996">
        <w:trPr>
          <w:trHeight w:val="335"/>
          <w:jc w:val="center"/>
        </w:trPr>
        <w:tc>
          <w:tcPr>
            <w:tcW w:w="620" w:type="dxa"/>
            <w:shd w:val="clear" w:color="auto" w:fill="BDD6EE" w:themeFill="accent1" w:themeFillTint="66"/>
          </w:tcPr>
          <w:p w14:paraId="7CA967B7" w14:textId="15FA0F50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09FCD477" w14:textId="352A3AB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</w:tcPr>
          <w:p w14:paraId="6C2EB45F" w14:textId="67654AA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28</w:t>
            </w:r>
          </w:p>
        </w:tc>
        <w:tc>
          <w:tcPr>
            <w:tcW w:w="720" w:type="dxa"/>
          </w:tcPr>
          <w:p w14:paraId="120B3216" w14:textId="3C49898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910</w:t>
            </w:r>
          </w:p>
        </w:tc>
        <w:tc>
          <w:tcPr>
            <w:tcW w:w="810" w:type="dxa"/>
            <w:shd w:val="clear" w:color="auto" w:fill="auto"/>
          </w:tcPr>
          <w:p w14:paraId="436F8BCF" w14:textId="301A6ED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5.33495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9534EFB" w14:textId="011B267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Average Efficiency</w:t>
            </w:r>
          </w:p>
        </w:tc>
        <w:tc>
          <w:tcPr>
            <w:tcW w:w="990" w:type="dxa"/>
            <w:shd w:val="clear" w:color="000000" w:fill="A9D08E"/>
            <w:noWrap/>
            <w:vAlign w:val="center"/>
            <w:hideMark/>
          </w:tcPr>
          <w:p w14:paraId="6A3101B1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92" w:type="dxa"/>
            <w:shd w:val="clear" w:color="000000" w:fill="A9D08E"/>
          </w:tcPr>
          <w:p w14:paraId="3632C871" w14:textId="3925274D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30</w:t>
            </w:r>
          </w:p>
        </w:tc>
        <w:tc>
          <w:tcPr>
            <w:tcW w:w="692" w:type="dxa"/>
            <w:shd w:val="clear" w:color="000000" w:fill="A9D08E"/>
          </w:tcPr>
          <w:p w14:paraId="55406E7E" w14:textId="3DB856A5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hAnsiTheme="majorBidi" w:cstheme="majorBidi"/>
                <w:sz w:val="14"/>
                <w:szCs w:val="14"/>
              </w:rPr>
              <w:t xml:space="preserve">   948</w:t>
            </w:r>
          </w:p>
        </w:tc>
        <w:tc>
          <w:tcPr>
            <w:tcW w:w="873" w:type="dxa"/>
            <w:shd w:val="clear" w:color="000000" w:fill="A9D08E"/>
            <w:noWrap/>
            <w:vAlign w:val="center"/>
            <w:hideMark/>
          </w:tcPr>
          <w:p w14:paraId="751AD411" w14:textId="713FC34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7.41</w:t>
            </w:r>
          </w:p>
        </w:tc>
        <w:tc>
          <w:tcPr>
            <w:tcW w:w="1530" w:type="dxa"/>
            <w:shd w:val="clear" w:color="000000" w:fill="A9D08E"/>
            <w:vAlign w:val="center"/>
            <w:hideMark/>
          </w:tcPr>
          <w:p w14:paraId="2146782E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</w:tr>
      <w:tr w:rsidR="00757D11" w:rsidRPr="000F69AE" w14:paraId="6A191E47" w14:textId="77777777" w:rsidTr="00555611">
        <w:trPr>
          <w:trHeight w:val="434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095AEB5A" w14:textId="099E8BF4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28</w:t>
            </w:r>
          </w:p>
        </w:tc>
        <w:tc>
          <w:tcPr>
            <w:tcW w:w="990" w:type="dxa"/>
            <w:shd w:val="clear" w:color="000000" w:fill="A9D08E"/>
            <w:noWrap/>
            <w:vAlign w:val="center"/>
          </w:tcPr>
          <w:p w14:paraId="0003A401" w14:textId="226BCD63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  <w:shd w:val="clear" w:color="000000" w:fill="A9D08E"/>
          </w:tcPr>
          <w:p w14:paraId="335CA2A5" w14:textId="5976079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30</w:t>
            </w:r>
          </w:p>
        </w:tc>
        <w:tc>
          <w:tcPr>
            <w:tcW w:w="720" w:type="dxa"/>
            <w:shd w:val="clear" w:color="000000" w:fill="A9D08E"/>
          </w:tcPr>
          <w:p w14:paraId="0EB0246C" w14:textId="56CA8BA8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948</w:t>
            </w:r>
          </w:p>
        </w:tc>
        <w:tc>
          <w:tcPr>
            <w:tcW w:w="810" w:type="dxa"/>
            <w:shd w:val="clear" w:color="000000" w:fill="A9D08E"/>
            <w:noWrap/>
          </w:tcPr>
          <w:p w14:paraId="26B778B5" w14:textId="1CB3015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5.5547</w:t>
            </w:r>
          </w:p>
        </w:tc>
        <w:tc>
          <w:tcPr>
            <w:tcW w:w="1523" w:type="dxa"/>
            <w:shd w:val="clear" w:color="000000" w:fill="A9D08E"/>
            <w:vAlign w:val="bottom"/>
          </w:tcPr>
          <w:p w14:paraId="679E7006" w14:textId="1A47CC9A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from CQI table</w:t>
            </w:r>
          </w:p>
        </w:tc>
        <w:tc>
          <w:tcPr>
            <w:tcW w:w="990" w:type="dxa"/>
            <w:shd w:val="clear" w:color="000000" w:fill="F7CAAC"/>
            <w:noWrap/>
            <w:vAlign w:val="center"/>
            <w:hideMark/>
          </w:tcPr>
          <w:p w14:paraId="028770D7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92" w:type="dxa"/>
            <w:shd w:val="clear" w:color="000000" w:fill="F7CAAC"/>
          </w:tcPr>
          <w:p w14:paraId="3E144764" w14:textId="4EB397DA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92" w:type="dxa"/>
            <w:shd w:val="clear" w:color="000000" w:fill="F7CAAC"/>
          </w:tcPr>
          <w:p w14:paraId="2B038991" w14:textId="52EC4F86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shd w:val="clear" w:color="000000" w:fill="F7CAAC"/>
            <w:vAlign w:val="center"/>
            <w:hideMark/>
          </w:tcPr>
          <w:p w14:paraId="2100A852" w14:textId="23DBB0A4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25" w:type="dxa"/>
            <w:shd w:val="clear" w:color="000000" w:fill="F7CAAC"/>
            <w:vAlign w:val="center"/>
            <w:hideMark/>
          </w:tcPr>
          <w:p w14:paraId="31461ED2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Retx with TBS determined from initial Tx</w:t>
            </w:r>
          </w:p>
        </w:tc>
      </w:tr>
      <w:tr w:rsidR="00757D11" w:rsidRPr="000F69AE" w14:paraId="1D4AFCF9" w14:textId="77777777" w:rsidTr="00E84996">
        <w:trPr>
          <w:trHeight w:val="497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60AB6847" w14:textId="7F325FA8" w:rsidR="00CE5510" w:rsidRPr="00757D11" w:rsidRDefault="00B1521B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990" w:type="dxa"/>
            <w:shd w:val="clear" w:color="000000" w:fill="F7CAAC"/>
            <w:noWrap/>
            <w:vAlign w:val="center"/>
          </w:tcPr>
          <w:p w14:paraId="2ACC4782" w14:textId="1EE504DF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0" w:type="dxa"/>
            <w:shd w:val="clear" w:color="000000" w:fill="F7CAAC"/>
          </w:tcPr>
          <w:p w14:paraId="1E4F21FB" w14:textId="77777777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720" w:type="dxa"/>
            <w:shd w:val="clear" w:color="000000" w:fill="F7CAAC"/>
          </w:tcPr>
          <w:p w14:paraId="2EE140F8" w14:textId="03D85C07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shd w:val="clear" w:color="000000" w:fill="F7CAAC"/>
            <w:vAlign w:val="center"/>
          </w:tcPr>
          <w:p w14:paraId="79E00649" w14:textId="52F89110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23" w:type="dxa"/>
            <w:shd w:val="clear" w:color="000000" w:fill="F7CAAC"/>
            <w:vAlign w:val="center"/>
          </w:tcPr>
          <w:p w14:paraId="225E2A56" w14:textId="24E1F98B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Retx with TBS determined from initial Tx</w:t>
            </w:r>
          </w:p>
        </w:tc>
        <w:tc>
          <w:tcPr>
            <w:tcW w:w="990" w:type="dxa"/>
            <w:shd w:val="clear" w:color="000000" w:fill="F7CAAC"/>
            <w:noWrap/>
            <w:vAlign w:val="center"/>
            <w:hideMark/>
          </w:tcPr>
          <w:p w14:paraId="2322D956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92" w:type="dxa"/>
            <w:shd w:val="clear" w:color="000000" w:fill="F7CAAC"/>
          </w:tcPr>
          <w:p w14:paraId="2F1B8B14" w14:textId="77777777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92" w:type="dxa"/>
            <w:shd w:val="clear" w:color="000000" w:fill="F7CAAC"/>
          </w:tcPr>
          <w:p w14:paraId="4EB34991" w14:textId="77777777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3" w:type="dxa"/>
            <w:shd w:val="clear" w:color="000000" w:fill="F7CAAC"/>
            <w:noWrap/>
            <w:vAlign w:val="center"/>
            <w:hideMark/>
          </w:tcPr>
          <w:p w14:paraId="0AF87384" w14:textId="41C14908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30" w:type="dxa"/>
            <w:shd w:val="clear" w:color="000000" w:fill="F7CAAC"/>
            <w:vAlign w:val="center"/>
            <w:hideMark/>
          </w:tcPr>
          <w:p w14:paraId="78743610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Retx with TBS determined from initial Tx</w:t>
            </w:r>
          </w:p>
        </w:tc>
      </w:tr>
      <w:tr w:rsidR="00757D11" w:rsidRPr="000F69AE" w14:paraId="698B44E4" w14:textId="77777777" w:rsidTr="00E84996">
        <w:trPr>
          <w:trHeight w:val="470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60D7AB5B" w14:textId="4A8C9F60" w:rsidR="00CE5510" w:rsidRPr="00757D11" w:rsidRDefault="00CE5510" w:rsidP="00B15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</w:t>
            </w:r>
            <w:r w:rsidR="00B1521B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shd w:val="clear" w:color="000000" w:fill="F7CAAC"/>
            <w:noWrap/>
            <w:vAlign w:val="center"/>
          </w:tcPr>
          <w:p w14:paraId="4CD5A62A" w14:textId="01D6CC31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720" w:type="dxa"/>
            <w:shd w:val="clear" w:color="000000" w:fill="F7CAAC"/>
          </w:tcPr>
          <w:p w14:paraId="4D5D6073" w14:textId="77777777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720" w:type="dxa"/>
            <w:shd w:val="clear" w:color="000000" w:fill="F7CAAC"/>
          </w:tcPr>
          <w:p w14:paraId="4225ADCD" w14:textId="5CD75ED1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shd w:val="clear" w:color="000000" w:fill="F7CAAC"/>
            <w:noWrap/>
            <w:vAlign w:val="center"/>
          </w:tcPr>
          <w:p w14:paraId="3B546682" w14:textId="286435BD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23" w:type="dxa"/>
            <w:shd w:val="clear" w:color="000000" w:fill="F7CAAC"/>
            <w:vAlign w:val="center"/>
          </w:tcPr>
          <w:p w14:paraId="2FED6D7B" w14:textId="276E6782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Retx with TBS determined from initial Tx</w:t>
            </w:r>
          </w:p>
        </w:tc>
        <w:tc>
          <w:tcPr>
            <w:tcW w:w="990" w:type="dxa"/>
            <w:shd w:val="clear" w:color="000000" w:fill="F7CAAC"/>
            <w:noWrap/>
            <w:vAlign w:val="center"/>
            <w:hideMark/>
          </w:tcPr>
          <w:p w14:paraId="5FF2F6DE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92" w:type="dxa"/>
            <w:shd w:val="clear" w:color="000000" w:fill="F7CAAC"/>
          </w:tcPr>
          <w:p w14:paraId="3A796A49" w14:textId="77777777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92" w:type="dxa"/>
            <w:shd w:val="clear" w:color="000000" w:fill="F7CAAC"/>
          </w:tcPr>
          <w:p w14:paraId="5EEF44CA" w14:textId="77777777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3" w:type="dxa"/>
            <w:shd w:val="clear" w:color="000000" w:fill="F7CAAC"/>
            <w:noWrap/>
            <w:vAlign w:val="center"/>
            <w:hideMark/>
          </w:tcPr>
          <w:p w14:paraId="06F57BE4" w14:textId="4F1A2E92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30" w:type="dxa"/>
            <w:shd w:val="clear" w:color="000000" w:fill="F7CAAC"/>
            <w:vAlign w:val="center"/>
            <w:hideMark/>
          </w:tcPr>
          <w:p w14:paraId="129E9A1F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Retx with TBS determined from initial Tx</w:t>
            </w:r>
          </w:p>
        </w:tc>
      </w:tr>
      <w:tr w:rsidR="00757D11" w:rsidRPr="000F69AE" w14:paraId="5C6490EB" w14:textId="77777777" w:rsidTr="00E84996">
        <w:trPr>
          <w:trHeight w:val="335"/>
          <w:jc w:val="center"/>
        </w:trPr>
        <w:tc>
          <w:tcPr>
            <w:tcW w:w="620" w:type="dxa"/>
            <w:shd w:val="clear" w:color="auto" w:fill="BDD6EE" w:themeFill="accent1" w:themeFillTint="66"/>
            <w:hideMark/>
          </w:tcPr>
          <w:p w14:paraId="1EDED06C" w14:textId="0FCB081C" w:rsidR="00CE5510" w:rsidRPr="00757D11" w:rsidRDefault="00CE5510" w:rsidP="00B15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 xml:space="preserve">     </w:t>
            </w:r>
            <w:r w:rsidR="00B1521B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990" w:type="dxa"/>
            <w:shd w:val="clear" w:color="000000" w:fill="F7CAAC"/>
            <w:noWrap/>
            <w:vAlign w:val="center"/>
          </w:tcPr>
          <w:p w14:paraId="64EE80CB" w14:textId="1251676C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  <w:shd w:val="clear" w:color="000000" w:fill="F7CAAC"/>
          </w:tcPr>
          <w:p w14:paraId="3C9C8656" w14:textId="77777777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720" w:type="dxa"/>
            <w:shd w:val="clear" w:color="000000" w:fill="F7CAAC"/>
          </w:tcPr>
          <w:p w14:paraId="440F176F" w14:textId="124A0488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shd w:val="clear" w:color="000000" w:fill="F7CAAC"/>
            <w:noWrap/>
            <w:vAlign w:val="center"/>
          </w:tcPr>
          <w:p w14:paraId="2CCFE97A" w14:textId="57F94B50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23" w:type="dxa"/>
            <w:shd w:val="clear" w:color="000000" w:fill="F7CAAC"/>
            <w:vAlign w:val="center"/>
          </w:tcPr>
          <w:p w14:paraId="3F3CBF38" w14:textId="11CB14EE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Retx with TBS determined from initial Tx</w:t>
            </w:r>
          </w:p>
        </w:tc>
        <w:tc>
          <w:tcPr>
            <w:tcW w:w="990" w:type="dxa"/>
            <w:shd w:val="clear" w:color="000000" w:fill="F7CAAC"/>
            <w:noWrap/>
            <w:vAlign w:val="center"/>
            <w:hideMark/>
          </w:tcPr>
          <w:p w14:paraId="481B390F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92" w:type="dxa"/>
            <w:shd w:val="clear" w:color="000000" w:fill="F7CAAC"/>
          </w:tcPr>
          <w:p w14:paraId="4DF3A627" w14:textId="77777777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92" w:type="dxa"/>
            <w:shd w:val="clear" w:color="000000" w:fill="F7CAAC"/>
          </w:tcPr>
          <w:p w14:paraId="1739F4EC" w14:textId="77777777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3" w:type="dxa"/>
            <w:shd w:val="clear" w:color="000000" w:fill="F7CAAC"/>
            <w:noWrap/>
            <w:vAlign w:val="center"/>
            <w:hideMark/>
          </w:tcPr>
          <w:p w14:paraId="5768BDE1" w14:textId="1C2EE428" w:rsidR="00CE5510" w:rsidRPr="00757D11" w:rsidRDefault="00CE55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30" w:type="dxa"/>
            <w:shd w:val="clear" w:color="000000" w:fill="F7CAAC"/>
            <w:vAlign w:val="center"/>
            <w:hideMark/>
          </w:tcPr>
          <w:p w14:paraId="68493AE0" w14:textId="77777777" w:rsidR="00CE5510" w:rsidRPr="00757D11" w:rsidRDefault="00CE5510" w:rsidP="00757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  <w:r w:rsidRPr="00757D11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  <w:t>Retx with TBS determined from initial Tx</w:t>
            </w:r>
          </w:p>
        </w:tc>
      </w:tr>
    </w:tbl>
    <w:p w14:paraId="3C741FD6" w14:textId="1BE8A509" w:rsidR="00555611" w:rsidRDefault="00555611" w:rsidP="00555611">
      <w:pPr>
        <w:spacing w:before="240"/>
        <w:ind w:left="90"/>
        <w:jc w:val="center"/>
        <w:rPr>
          <w:i/>
          <w:iCs/>
          <w:color w:val="FF0000"/>
          <w:sz w:val="18"/>
          <w:szCs w:val="18"/>
        </w:rPr>
      </w:pPr>
      <w:r w:rsidRPr="004D162F">
        <w:rPr>
          <w:i/>
          <w:iCs/>
          <w:color w:val="44546A" w:themeColor="text2"/>
          <w:sz w:val="18"/>
          <w:szCs w:val="18"/>
        </w:rPr>
        <w:t xml:space="preserve">Table </w:t>
      </w:r>
      <w:r>
        <w:rPr>
          <w:i/>
          <w:iCs/>
          <w:color w:val="44546A" w:themeColor="text2"/>
          <w:sz w:val="18"/>
          <w:szCs w:val="18"/>
        </w:rPr>
        <w:t>3</w:t>
      </w:r>
      <w:r w:rsidRPr="004D162F">
        <w:rPr>
          <w:i/>
          <w:iCs/>
          <w:color w:val="44546A" w:themeColor="text2"/>
          <w:sz w:val="18"/>
          <w:szCs w:val="18"/>
        </w:rPr>
        <w:t xml:space="preserve">. Proposed 5-bit MCS Tables for NR PUSCH (in case of </w:t>
      </w:r>
      <w:r>
        <w:rPr>
          <w:i/>
          <w:iCs/>
          <w:color w:val="44546A" w:themeColor="text2"/>
          <w:sz w:val="18"/>
          <w:szCs w:val="18"/>
        </w:rPr>
        <w:t>DFT-s-OFDM</w:t>
      </w:r>
      <w:r w:rsidRPr="004D162F">
        <w:rPr>
          <w:i/>
          <w:iCs/>
          <w:color w:val="44546A" w:themeColor="text2"/>
          <w:sz w:val="18"/>
          <w:szCs w:val="18"/>
        </w:rPr>
        <w:t>): without 256QAM configured (left), and with 256QAM configured (right)</w:t>
      </w:r>
      <w:r w:rsidR="006B07C3">
        <w:rPr>
          <w:i/>
          <w:iCs/>
          <w:color w:val="44546A" w:themeColor="text2"/>
          <w:sz w:val="18"/>
          <w:szCs w:val="18"/>
        </w:rPr>
        <w:t xml:space="preserve">. </w:t>
      </w:r>
      <w:r w:rsidR="006B07C3" w:rsidRPr="006B07C3">
        <w:rPr>
          <w:i/>
          <w:iCs/>
          <w:color w:val="FF0000"/>
          <w:sz w:val="18"/>
          <w:szCs w:val="18"/>
        </w:rPr>
        <w:t>Note : only one coding rate needsto be defined (i.e. based on x32 or  x1024).</w:t>
      </w:r>
    </w:p>
    <w:tbl>
      <w:tblPr>
        <w:tblW w:w="9980" w:type="dxa"/>
        <w:jc w:val="center"/>
        <w:tblLook w:val="04A0" w:firstRow="1" w:lastRow="0" w:firstColumn="1" w:lastColumn="0" w:noHBand="0" w:noVBand="1"/>
      </w:tblPr>
      <w:tblGrid>
        <w:gridCol w:w="800"/>
        <w:gridCol w:w="900"/>
        <w:gridCol w:w="810"/>
        <w:gridCol w:w="900"/>
        <w:gridCol w:w="900"/>
        <w:gridCol w:w="1080"/>
        <w:gridCol w:w="900"/>
        <w:gridCol w:w="810"/>
        <w:gridCol w:w="900"/>
        <w:gridCol w:w="810"/>
        <w:gridCol w:w="1170"/>
      </w:tblGrid>
      <w:tr w:rsidR="0044649C" w:rsidRPr="0044649C" w14:paraId="77E11B2B" w14:textId="77777777" w:rsidTr="0044649C">
        <w:trPr>
          <w:trHeight w:val="375"/>
          <w:jc w:val="center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6BBF1"/>
            <w:vAlign w:val="center"/>
            <w:hideMark/>
          </w:tcPr>
          <w:p w14:paraId="2ACB45F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MCS Index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BBF1"/>
            <w:vAlign w:val="center"/>
            <w:hideMark/>
          </w:tcPr>
          <w:p w14:paraId="5347A66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Modulation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BBF1"/>
            <w:vAlign w:val="center"/>
            <w:hideMark/>
          </w:tcPr>
          <w:p w14:paraId="7EC8054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coding rate x 32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BBF1"/>
            <w:vAlign w:val="center"/>
            <w:hideMark/>
          </w:tcPr>
          <w:p w14:paraId="5A7E52C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coding rate x 1024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BBF1"/>
            <w:vAlign w:val="center"/>
            <w:hideMark/>
          </w:tcPr>
          <w:p w14:paraId="3B3B415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SE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BBF1"/>
            <w:vAlign w:val="center"/>
            <w:hideMark/>
          </w:tcPr>
          <w:p w14:paraId="6B46694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BBF1"/>
            <w:vAlign w:val="center"/>
            <w:hideMark/>
          </w:tcPr>
          <w:p w14:paraId="07422F0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Modulation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BBF1"/>
            <w:vAlign w:val="center"/>
            <w:hideMark/>
          </w:tcPr>
          <w:p w14:paraId="1113C03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coding rate x 32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BBF1"/>
            <w:vAlign w:val="center"/>
            <w:hideMark/>
          </w:tcPr>
          <w:p w14:paraId="3DC2DF0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coding rate x 1024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BBF1"/>
            <w:vAlign w:val="center"/>
            <w:hideMark/>
          </w:tcPr>
          <w:p w14:paraId="77F37EA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SE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BBF1"/>
            <w:vAlign w:val="center"/>
            <w:hideMark/>
          </w:tcPr>
          <w:p w14:paraId="534E24A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48AFE4BB" w14:textId="77777777" w:rsidTr="0044649C">
        <w:trPr>
          <w:trHeight w:val="33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C2E2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3F0A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4FA8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B290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1457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0.2344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3876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3D6C3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6CEA2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0674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82CE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0.2344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030E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19BEAA97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6AE3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6CE2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0456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43F7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37C0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0.3057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A743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9EB2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CF0A6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F56C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0FB3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0.377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24E9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6A7EE3CB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3165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C8C8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8D69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E134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5BD1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0.377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40DC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11266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BA74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CD81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0A8B8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0.6016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8659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1375FA9E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5BF9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392F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AE84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DA2A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545E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0.4893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8283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3B38F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45EA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0E69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C181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0.877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4D1E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6938C641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C357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D288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858E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8311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F697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0.6016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EB41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0459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AFE0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077F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7DAC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1.1758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711B8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04B41788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A93C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38C1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2FA1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04D9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D9DF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0.7393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17C6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E181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0002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23B0E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756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6D06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1.4766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B6FA7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74326610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75D8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BC27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FE81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8395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C76C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0.877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6792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72AF7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29AC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8E51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3975B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1.69535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6545C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05F7264D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2694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E819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F71A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7D2A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526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A543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1.0264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CED1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50468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F55E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E7D9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4F66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1.9141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E950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20EB950A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510D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4032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9397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D9B3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752E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1.1758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5742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5505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17C31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5218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553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031B5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2.1602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3DC64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30E5FF2F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169E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9023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6A10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CEB2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60DE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1.3262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170D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32BA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F1C1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86219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C4236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2.4063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010E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4DA48393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B729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6B28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C22C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E806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01ED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1.4766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D20B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4DB05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24CC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9167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E06DE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2.7305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E6505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265BC41B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88F5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F0C5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A21E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2834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288F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1.4766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D4D9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5655D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938C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52D2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1DD5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3.0264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68C2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434A7C1C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F170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32B8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8C40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574B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C974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1.69535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575F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7B240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22DDB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08AE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FD761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3.3223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A836C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2AB266DB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815C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7C0A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6358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FA59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FE13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1.9141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04C5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D1FB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56F5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4E271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925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F65B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3.6123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D0F5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2E56C994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0B72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F139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0033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9248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553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A77E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2.1602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6A93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377E9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FF991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07FA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4D753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3.6123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6B97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0C5B6ABA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FEC1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0E01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25D0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79AA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3D81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2.4063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6071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B705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1E29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DC58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666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F47E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3.9023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719F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174A60F1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A272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DDFB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D08D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8D5E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2E8C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2.5684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9807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527BC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6412C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15C0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719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5069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4.21285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FA744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08BD7535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5BF0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EB30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70FE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ABEA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0F86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2.7305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6DC2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81E8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B9006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507E8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772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11D89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4.5234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F7F9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04A9B018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6271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6064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BADB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4B3E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67E0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3.0264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CEB7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12A4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0235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896F6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822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3298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4.8193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D87A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28415156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5327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D6CA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DF45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3BE3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5338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3.3223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76D7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EF50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BBB8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251E2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2934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5.1152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93E8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726B0BDD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A06D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6361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5AFC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436B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925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3CC6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3.6123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5F8B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3682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0ED08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2550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910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40DA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5.33495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BECE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1420DA3A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309D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DF80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17D8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9CBC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C925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3.6123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74B7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77DC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1422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41D4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4D6D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5.5547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B37F2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02D88AF0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0904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lastRenderedPageBreak/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AD56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95DF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73B4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AE00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3.9023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0307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806EF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2CFD5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002B7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745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8FDF1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5.82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6EB9B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5628269C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6D5A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F57E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C7A3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A1B8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FBC4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4.21285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6B14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BE78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F089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9E9D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778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DAF0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6.08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0A78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7F52CE2E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E017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B276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4110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D4B2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9C1E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4.5234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0C2D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F789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F2F5F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D2601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D330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6.385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AE01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09C3D9D4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CAB0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A102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B3FA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5B11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703B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4.8193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646D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88B5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624E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338B4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856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26A25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6.69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5F015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37DDD679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83E5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D069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1DCE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3E61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F540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5.1152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76F8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F5A5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A9F84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A67D8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902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29A32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7.05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5724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60A4D5A3" w14:textId="77777777" w:rsidTr="0044649C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9C14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90BD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8671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890D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910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A332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5.33495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8E98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2FC9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61EB7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2818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948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F0CD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7.41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1BE820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</w:tr>
      <w:tr w:rsidR="0044649C" w:rsidRPr="0044649C" w14:paraId="6B2C4B2E" w14:textId="77777777" w:rsidTr="0044649C">
        <w:trPr>
          <w:trHeight w:val="73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4A90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5681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6AEBE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A830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948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1220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5.5547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3E7E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FB5201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29D575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92C92E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E0C69C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D42EA8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Retx with TBS determined from initial Tx</w:t>
            </w:r>
          </w:p>
        </w:tc>
      </w:tr>
      <w:tr w:rsidR="0044649C" w:rsidRPr="0044649C" w14:paraId="6638518F" w14:textId="77777777" w:rsidTr="0044649C">
        <w:trPr>
          <w:trHeight w:val="73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D138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0F2160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242EB8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C5322C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C6988E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7B6D02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Retx with TBS determined from initial Tx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B5B484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7F0677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CBD34D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1A1E1D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2A60FF8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Retx with TBS determined from initial Tx</w:t>
            </w:r>
          </w:p>
        </w:tc>
      </w:tr>
      <w:tr w:rsidR="0044649C" w:rsidRPr="0044649C" w14:paraId="7E1A2C53" w14:textId="77777777" w:rsidTr="0044649C">
        <w:trPr>
          <w:trHeight w:val="73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DC187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416251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098F2E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6AAD604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2E1327D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245AD9D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Retx with TBS determined from initial Tx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C643E0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CABCD4F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25F02FD6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A67D9F2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D20CB0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Retx with TBS determined from initial Tx</w:t>
            </w:r>
          </w:p>
        </w:tc>
      </w:tr>
      <w:tr w:rsidR="0044649C" w:rsidRPr="0044649C" w14:paraId="6B6B1B04" w14:textId="77777777" w:rsidTr="0044649C">
        <w:trPr>
          <w:trHeight w:val="73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3695B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28DB5F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18B239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1E05329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5E30B8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23D5C3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Retx with TBS determined from initial Tx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7084AC1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2428A99A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6FF4A78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AD8A90C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4DA07D3" w14:textId="77777777" w:rsidR="0044649C" w:rsidRPr="0044649C" w:rsidRDefault="0044649C" w:rsidP="004464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4"/>
                <w:szCs w:val="14"/>
              </w:rPr>
            </w:pPr>
            <w:r w:rsidRPr="0044649C">
              <w:rPr>
                <w:rFonts w:eastAsia="Times New Roman"/>
                <w:color w:val="000000"/>
                <w:sz w:val="14"/>
                <w:szCs w:val="14"/>
              </w:rPr>
              <w:t>Retx with TBS determined from initial Tx</w:t>
            </w:r>
          </w:p>
        </w:tc>
      </w:tr>
    </w:tbl>
    <w:p w14:paraId="3DA3A890" w14:textId="77777777" w:rsidR="00555611" w:rsidRPr="000349E0" w:rsidRDefault="00555611" w:rsidP="00555611">
      <w:pPr>
        <w:pStyle w:val="Heading1"/>
        <w:numPr>
          <w:ilvl w:val="0"/>
          <w:numId w:val="22"/>
        </w:numPr>
        <w:ind w:left="360"/>
        <w:textAlignment w:val="auto"/>
        <w:rPr>
          <w:sz w:val="32"/>
        </w:rPr>
      </w:pPr>
      <w:r w:rsidRPr="000349E0">
        <w:rPr>
          <w:sz w:val="32"/>
        </w:rPr>
        <w:t>Summary</w:t>
      </w:r>
    </w:p>
    <w:p w14:paraId="48487F91" w14:textId="5F263190" w:rsidR="00515659" w:rsidRPr="00AF0C01" w:rsidRDefault="00515659">
      <w:pPr>
        <w:spacing w:before="240"/>
        <w:jc w:val="both"/>
        <w:rPr>
          <w:lang w:val="en-GB"/>
        </w:rPr>
      </w:pPr>
      <w:r w:rsidRPr="0041111E">
        <w:rPr>
          <w:lang w:val="en-GB"/>
        </w:rPr>
        <w:t xml:space="preserve">This document presented our views on </w:t>
      </w:r>
      <w:r w:rsidR="00E73AD2" w:rsidRPr="0041111E">
        <w:t xml:space="preserve">aspects related to </w:t>
      </w:r>
      <w:r w:rsidR="00E73AD2">
        <w:t>CQI/MCS table design</w:t>
      </w:r>
      <w:r w:rsidR="001A3722" w:rsidRPr="00AF0C01">
        <w:rPr>
          <w:lang w:val="en-GB"/>
        </w:rPr>
        <w:t>.</w:t>
      </w:r>
    </w:p>
    <w:p w14:paraId="679E1026" w14:textId="77777777" w:rsidR="006277DB" w:rsidRPr="00757D11" w:rsidRDefault="006277DB" w:rsidP="006277DB">
      <w:pPr>
        <w:spacing w:before="240"/>
        <w:jc w:val="both"/>
        <w:rPr>
          <w:rFonts w:asciiTheme="majorBidi" w:hAnsiTheme="majorBidi" w:cstheme="majorBidi"/>
        </w:rPr>
      </w:pPr>
      <w:r w:rsidRPr="00757D11">
        <w:rPr>
          <w:rFonts w:asciiTheme="majorBidi" w:hAnsiTheme="majorBidi" w:cstheme="majorBidi"/>
          <w:b/>
          <w:bCs/>
        </w:rPr>
        <w:t>Proposal 1</w:t>
      </w:r>
      <w:r w:rsidRPr="00757D11">
        <w:rPr>
          <w:rFonts w:asciiTheme="majorBidi" w:hAnsiTheme="majorBidi" w:cstheme="majorBidi"/>
        </w:rPr>
        <w:t>: The reference resource for CQI definition is configured by higher layers as part of CSI feedback configuration.</w:t>
      </w:r>
    </w:p>
    <w:p w14:paraId="6DF610B3" w14:textId="77777777" w:rsidR="006277DB" w:rsidRPr="00AF0C01" w:rsidRDefault="006277DB" w:rsidP="006277DB">
      <w:pPr>
        <w:spacing w:before="240"/>
        <w:jc w:val="both"/>
        <w:rPr>
          <w:rFonts w:asciiTheme="majorBidi" w:hAnsiTheme="majorBidi" w:cstheme="majorBidi"/>
        </w:rPr>
      </w:pPr>
      <w:r w:rsidRPr="00AF0C01">
        <w:rPr>
          <w:b/>
          <w:bCs/>
        </w:rPr>
        <w:t xml:space="preserve">Proposal </w:t>
      </w:r>
      <w:r>
        <w:rPr>
          <w:b/>
          <w:bCs/>
        </w:rPr>
        <w:t>2</w:t>
      </w:r>
      <w:r w:rsidRPr="00AF0C01">
        <w:rPr>
          <w:b/>
          <w:bCs/>
        </w:rPr>
        <w:t>:</w:t>
      </w:r>
      <w:r w:rsidRPr="00AF0C01">
        <w:t xml:space="preserve"> For NR, </w:t>
      </w:r>
      <w:r>
        <w:rPr>
          <w:rFonts w:asciiTheme="majorBidi" w:hAnsiTheme="majorBidi" w:cstheme="majorBidi"/>
        </w:rPr>
        <w:t>adjust the</w:t>
      </w:r>
      <w:r w:rsidRPr="00AA70E4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LTE 256QAM </w:t>
      </w:r>
      <w:r w:rsidRPr="00AA70E4">
        <w:rPr>
          <w:rFonts w:asciiTheme="majorBidi" w:hAnsiTheme="majorBidi" w:cstheme="majorBidi"/>
        </w:rPr>
        <w:t>CQI table which reuses the below-64QAM entries</w:t>
      </w:r>
      <w:r>
        <w:rPr>
          <w:rFonts w:asciiTheme="majorBidi" w:hAnsiTheme="majorBidi" w:cstheme="majorBidi"/>
        </w:rPr>
        <w:t xml:space="preserve">, while </w:t>
      </w:r>
      <w:r w:rsidRPr="007D63E8">
        <w:rPr>
          <w:rFonts w:asciiTheme="majorBidi" w:hAnsiTheme="majorBidi" w:cstheme="majorBidi"/>
        </w:rPr>
        <w:t xml:space="preserve">the </w:t>
      </w:r>
      <w:r>
        <w:rPr>
          <w:rFonts w:asciiTheme="majorBidi" w:hAnsiTheme="majorBidi" w:cstheme="majorBidi"/>
        </w:rPr>
        <w:t>256-QAM entries follow LTE principle of defining CQI-SE that yield equal spacing in SNR</w:t>
      </w:r>
      <w:r w:rsidRPr="00AF0C01">
        <w:rPr>
          <w:rFonts w:asciiTheme="majorBidi" w:hAnsiTheme="majorBidi" w:cstheme="majorBidi"/>
        </w:rPr>
        <w:t>.</w:t>
      </w:r>
    </w:p>
    <w:p w14:paraId="7FD84EF6" w14:textId="77777777" w:rsidR="0051432E" w:rsidRDefault="0051432E" w:rsidP="0051432E">
      <w:pPr>
        <w:pStyle w:val="CommentText"/>
        <w:jc w:val="both"/>
      </w:pPr>
      <w:r w:rsidRPr="00E8111F">
        <w:rPr>
          <w:b/>
          <w:bCs/>
        </w:rPr>
        <w:t>Proposal 3.1:</w:t>
      </w:r>
      <w:r>
        <w:t xml:space="preserve"> For URLLC scenarios, a single CQI table should be adopted i.e. N=1. </w:t>
      </w:r>
    </w:p>
    <w:p w14:paraId="285A2CAE" w14:textId="7B02D2AA" w:rsidR="0051432E" w:rsidRDefault="0051432E" w:rsidP="0051432E">
      <w:pPr>
        <w:pStyle w:val="CommentText"/>
        <w:jc w:val="both"/>
      </w:pPr>
      <w:r w:rsidRPr="00145C5D">
        <w:rPr>
          <w:b/>
        </w:rPr>
        <w:t>Proposal 3.2</w:t>
      </w:r>
      <w:r>
        <w:t xml:space="preserve">: </w:t>
      </w:r>
      <w:r w:rsidR="006B07C3">
        <w:t xml:space="preserve">For URLLC, the </w:t>
      </w:r>
      <w:r>
        <w:t xml:space="preserve">two target BLERs target two levels of initial Tx reliability: 1) one value in the 10% to 1% range and 2) second value between 0.1% and 1e-5 range. </w:t>
      </w:r>
    </w:p>
    <w:p w14:paraId="2670C5B0" w14:textId="77777777" w:rsidR="0051432E" w:rsidRDefault="0051432E" w:rsidP="0051432E">
      <w:pPr>
        <w:pStyle w:val="CommentText"/>
        <w:jc w:val="both"/>
      </w:pPr>
      <w:r w:rsidRPr="00E8111F">
        <w:rPr>
          <w:b/>
          <w:bCs/>
        </w:rPr>
        <w:t>Proposal 3.</w:t>
      </w:r>
      <w:r>
        <w:rPr>
          <w:b/>
          <w:bCs/>
        </w:rPr>
        <w:t>3</w:t>
      </w:r>
      <w:r w:rsidRPr="00E8111F">
        <w:rPr>
          <w:b/>
          <w:bCs/>
        </w:rPr>
        <w:t>:</w:t>
      </w:r>
      <w:r>
        <w:t xml:space="preserve"> For the URLLC CQI table, the reference resource can also be separately configured including non-slot duration, DMRS overhead, etc.</w:t>
      </w:r>
    </w:p>
    <w:p w14:paraId="4F5CA670" w14:textId="77777777" w:rsidR="0051432E" w:rsidRDefault="0051432E" w:rsidP="0051432E">
      <w:pPr>
        <w:pStyle w:val="CommentText"/>
        <w:jc w:val="both"/>
        <w:rPr>
          <w:rFonts w:ascii="Calibri" w:hAnsi="Calibri"/>
          <w:color w:val="1F497D"/>
          <w:sz w:val="22"/>
          <w:szCs w:val="22"/>
        </w:rPr>
      </w:pPr>
      <w:r w:rsidRPr="00E8111F">
        <w:rPr>
          <w:b/>
          <w:bCs/>
        </w:rPr>
        <w:t>Proposal 3.</w:t>
      </w:r>
      <w:r>
        <w:rPr>
          <w:b/>
          <w:bCs/>
        </w:rPr>
        <w:t>4</w:t>
      </w:r>
      <w:r w:rsidRPr="00E8111F">
        <w:rPr>
          <w:b/>
          <w:bCs/>
        </w:rPr>
        <w:t>:</w:t>
      </w:r>
      <w:r>
        <w:t xml:space="preserve"> For the URLLC MCS table, the lowest MCS level should be ~rate-1/13 QPSK, corresponding to the lowest CQI entry from EMBB 64-QAM CQI.</w:t>
      </w:r>
    </w:p>
    <w:p w14:paraId="4A1EBA3A" w14:textId="45FA0A10" w:rsidR="00F904A5" w:rsidRPr="00AF0C01" w:rsidRDefault="006277DB" w:rsidP="00C761C3">
      <w:pPr>
        <w:spacing w:before="240"/>
        <w:jc w:val="both"/>
      </w:pPr>
      <w:r w:rsidRPr="006277DB">
        <w:rPr>
          <w:b/>
          <w:bCs/>
        </w:rPr>
        <w:t xml:space="preserve"> </w:t>
      </w:r>
      <w:r w:rsidR="00F904A5" w:rsidRPr="00AF0C01">
        <w:rPr>
          <w:b/>
          <w:bCs/>
        </w:rPr>
        <w:t xml:space="preserve">Proposal </w:t>
      </w:r>
      <w:r w:rsidR="00F904A5">
        <w:rPr>
          <w:b/>
          <w:bCs/>
        </w:rPr>
        <w:t>4</w:t>
      </w:r>
      <w:r w:rsidR="00F904A5" w:rsidRPr="00AF0C01">
        <w:rPr>
          <w:b/>
          <w:bCs/>
        </w:rPr>
        <w:t>:</w:t>
      </w:r>
      <w:r w:rsidR="00F904A5" w:rsidRPr="00AF0C01">
        <w:t xml:space="preserve"> Some entries are supported in the MCS table, for</w:t>
      </w:r>
      <w:r w:rsidR="00F904A5" w:rsidRPr="00AF0C01">
        <w:rPr>
          <w:b/>
          <w:bCs/>
          <w:i/>
          <w:iCs/>
        </w:rPr>
        <w:t> </w:t>
      </w:r>
      <w:r w:rsidR="00F904A5" w:rsidRPr="00AF0C01">
        <w:t>implicit rate/TBS determination.</w:t>
      </w:r>
      <w:r w:rsidR="00F904A5">
        <w:t xml:space="preserve"> </w:t>
      </w:r>
    </w:p>
    <w:p w14:paraId="5D2A1068" w14:textId="77777777" w:rsidR="00F904A5" w:rsidRPr="00AF0C01" w:rsidRDefault="00F904A5" w:rsidP="00F904A5">
      <w:pPr>
        <w:spacing w:before="240"/>
        <w:jc w:val="both"/>
      </w:pPr>
      <w:r w:rsidRPr="00AF0C01">
        <w:rPr>
          <w:b/>
          <w:bCs/>
        </w:rPr>
        <w:t xml:space="preserve">Proposal </w:t>
      </w:r>
      <w:r>
        <w:rPr>
          <w:b/>
          <w:bCs/>
        </w:rPr>
        <w:t>5</w:t>
      </w:r>
      <w:r w:rsidRPr="00AF0C01">
        <w:rPr>
          <w:b/>
          <w:bCs/>
        </w:rPr>
        <w:t>:</w:t>
      </w:r>
      <w:r w:rsidRPr="00AF0C01">
        <w:t xml:space="preserve"> For NR, adopt the MCS tables based the following principles:</w:t>
      </w:r>
    </w:p>
    <w:p w14:paraId="31C45D71" w14:textId="77777777" w:rsidR="00F904A5" w:rsidRPr="00AF0C01" w:rsidRDefault="00F904A5" w:rsidP="00F904A5">
      <w:pPr>
        <w:pStyle w:val="ListParagraph"/>
        <w:numPr>
          <w:ilvl w:val="0"/>
          <w:numId w:val="32"/>
        </w:numPr>
        <w:spacing w:before="240"/>
        <w:jc w:val="both"/>
      </w:pPr>
      <w:r w:rsidRPr="00AF0C01">
        <w:rPr>
          <w:rFonts w:asciiTheme="majorBidi" w:hAnsiTheme="majorBidi" w:cstheme="majorBidi"/>
          <w:sz w:val="20"/>
          <w:szCs w:val="20"/>
        </w:rPr>
        <w:t>Adopt modulation and SE values from CQI table, and interpolate SE values to obtain the intermediate levels.</w:t>
      </w:r>
    </w:p>
    <w:p w14:paraId="554194F6" w14:textId="77777777" w:rsidR="00F904A5" w:rsidRPr="00AF0C01" w:rsidRDefault="00F904A5" w:rsidP="00F904A5">
      <w:pPr>
        <w:pStyle w:val="ListParagraph"/>
        <w:numPr>
          <w:ilvl w:val="0"/>
          <w:numId w:val="32"/>
        </w:numPr>
        <w:jc w:val="both"/>
      </w:pPr>
      <w:r w:rsidRPr="00AF0C01">
        <w:rPr>
          <w:rFonts w:asciiTheme="majorBidi" w:hAnsiTheme="majorBidi" w:cstheme="majorBidi"/>
          <w:sz w:val="20"/>
          <w:szCs w:val="20"/>
        </w:rPr>
        <w:t xml:space="preserve">Modulation order at the switching points should be </w:t>
      </w:r>
      <w:r>
        <w:rPr>
          <w:rFonts w:asciiTheme="majorBidi" w:hAnsiTheme="majorBidi" w:cstheme="majorBidi"/>
          <w:sz w:val="20"/>
          <w:szCs w:val="20"/>
        </w:rPr>
        <w:t>determined</w:t>
      </w:r>
      <w:r w:rsidRPr="00AF0C01">
        <w:rPr>
          <w:rFonts w:asciiTheme="majorBidi" w:hAnsiTheme="majorBidi" w:cstheme="majorBidi"/>
          <w:sz w:val="20"/>
          <w:szCs w:val="20"/>
        </w:rPr>
        <w:t xml:space="preserve"> based on </w:t>
      </w:r>
      <w:r>
        <w:rPr>
          <w:rFonts w:asciiTheme="majorBidi" w:hAnsiTheme="majorBidi" w:cstheme="majorBidi"/>
          <w:sz w:val="20"/>
          <w:szCs w:val="20"/>
        </w:rPr>
        <w:t xml:space="preserve">LDPC </w:t>
      </w:r>
      <w:r w:rsidRPr="00AF0C01">
        <w:rPr>
          <w:rFonts w:asciiTheme="majorBidi" w:hAnsiTheme="majorBidi" w:cstheme="majorBidi"/>
          <w:sz w:val="20"/>
          <w:szCs w:val="20"/>
        </w:rPr>
        <w:t>performance and latency; some overlaps are also considered at the transition points</w:t>
      </w:r>
      <w:r w:rsidRPr="00AF0C01">
        <w:t xml:space="preserve">. </w:t>
      </w:r>
    </w:p>
    <w:p w14:paraId="4FFC8432" w14:textId="77777777" w:rsidR="00F904A5" w:rsidRDefault="00F904A5" w:rsidP="00F904A5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20"/>
          <w:szCs w:val="20"/>
        </w:rPr>
      </w:pPr>
      <w:r w:rsidRPr="00AF0C01">
        <w:rPr>
          <w:rFonts w:asciiTheme="majorBidi" w:hAnsiTheme="majorBidi" w:cstheme="majorBidi"/>
          <w:sz w:val="20"/>
          <w:szCs w:val="20"/>
        </w:rPr>
        <w:t xml:space="preserve">In the case of DFT-s-OFDM, the first MCS index(s) (i.e., lowest SE(s)) can be </w:t>
      </w:r>
      <w:r>
        <w:rPr>
          <w:rFonts w:asciiTheme="majorBidi" w:hAnsiTheme="majorBidi" w:cstheme="majorBidi"/>
          <w:sz w:val="20"/>
          <w:szCs w:val="20"/>
        </w:rPr>
        <w:t>used for</w:t>
      </w:r>
      <w:r w:rsidRPr="00AF0C01">
        <w:rPr>
          <w:rFonts w:asciiTheme="majorBidi" w:hAnsiTheme="majorBidi" w:cstheme="majorBidi"/>
          <w:sz w:val="20"/>
          <w:szCs w:val="20"/>
        </w:rPr>
        <w:t xml:space="preserve"> pi/2-BPSK, in combination with some limitation on resource allocation</w:t>
      </w:r>
      <w:r w:rsidRPr="00AC1B74">
        <w:rPr>
          <w:rFonts w:asciiTheme="majorBidi" w:hAnsiTheme="majorBidi" w:cstheme="majorBidi"/>
          <w:sz w:val="20"/>
          <w:szCs w:val="20"/>
        </w:rPr>
        <w:t>.</w:t>
      </w:r>
    </w:p>
    <w:p w14:paraId="25686269" w14:textId="77777777" w:rsidR="00F904A5" w:rsidRPr="00757D11" w:rsidRDefault="00F904A5" w:rsidP="00F904A5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20"/>
          <w:szCs w:val="20"/>
        </w:rPr>
      </w:pPr>
      <w:r w:rsidRPr="00AF0C01">
        <w:rPr>
          <w:rFonts w:asciiTheme="majorBidi" w:hAnsiTheme="majorBidi" w:cstheme="majorBidi"/>
          <w:sz w:val="20"/>
          <w:szCs w:val="20"/>
        </w:rPr>
        <w:t xml:space="preserve">In the case of DFT-s-OFDM, </w:t>
      </w:r>
      <w:r>
        <w:rPr>
          <w:rFonts w:ascii="Times New Roman" w:hAnsi="Times New Roman"/>
          <w:sz w:val="20"/>
          <w:szCs w:val="20"/>
        </w:rPr>
        <w:t>the MCS table supporting up to 2</w:t>
      </w:r>
      <w:r w:rsidRPr="007D63E8">
        <w:rPr>
          <w:rFonts w:ascii="Times New Roman" w:hAnsi="Times New Roman"/>
          <w:sz w:val="20"/>
          <w:szCs w:val="20"/>
        </w:rPr>
        <w:t xml:space="preserve">56-QAM, </w:t>
      </w:r>
      <w:r>
        <w:rPr>
          <w:rFonts w:ascii="Times New Roman" w:hAnsi="Times New Roman"/>
          <w:sz w:val="20"/>
          <w:szCs w:val="20"/>
        </w:rPr>
        <w:t>does not need to support pi/2-BPSK modulation.</w:t>
      </w:r>
    </w:p>
    <w:p w14:paraId="6D2569A7" w14:textId="77777777" w:rsidR="0051432E" w:rsidRPr="00757D11" w:rsidRDefault="0051432E" w:rsidP="0051432E">
      <w:pPr>
        <w:spacing w:before="240"/>
        <w:jc w:val="both"/>
        <w:rPr>
          <w:b/>
          <w:bCs/>
        </w:rPr>
      </w:pPr>
      <w:r>
        <w:rPr>
          <w:b/>
          <w:bCs/>
        </w:rPr>
        <w:t xml:space="preserve">Proposal 6: </w:t>
      </w:r>
      <w:r w:rsidRPr="00757D11">
        <w:rPr>
          <w:rFonts w:asciiTheme="majorBidi" w:hAnsiTheme="majorBidi" w:cstheme="majorBidi"/>
        </w:rPr>
        <w:t>Adopt same MCS table for DL and UL CP-OFDM.</w:t>
      </w:r>
    </w:p>
    <w:p w14:paraId="4F532B32" w14:textId="77777777" w:rsidR="0051432E" w:rsidRPr="00757D11" w:rsidRDefault="0051432E" w:rsidP="0051432E">
      <w:pPr>
        <w:spacing w:before="240"/>
        <w:jc w:val="both"/>
      </w:pPr>
      <w:r w:rsidRPr="00757D11">
        <w:rPr>
          <w:b/>
          <w:bCs/>
        </w:rPr>
        <w:lastRenderedPageBreak/>
        <w:t>Proposal</w:t>
      </w:r>
      <w:r>
        <w:rPr>
          <w:b/>
          <w:bCs/>
        </w:rPr>
        <w:t xml:space="preserve"> 7</w:t>
      </w:r>
      <w:r w:rsidRPr="00757D11">
        <w:rPr>
          <w:b/>
          <w:bCs/>
        </w:rPr>
        <w:t>:</w:t>
      </w:r>
      <w:r w:rsidRPr="00757D11">
        <w:rPr>
          <w:rFonts w:asciiTheme="majorBidi" w:hAnsiTheme="majorBidi" w:cstheme="majorBidi"/>
        </w:rPr>
        <w:t xml:space="preserve"> </w:t>
      </w:r>
      <w:r w:rsidRPr="00757D11">
        <w:t xml:space="preserve">For both UL and DL, </w:t>
      </w:r>
      <w:r>
        <w:t xml:space="preserve">support configurable </w:t>
      </w:r>
      <w:r w:rsidRPr="00757D11">
        <w:t>64QAM independently, where LTE-like handling of 64-QAM can be applied</w:t>
      </w:r>
      <w:r>
        <w:t xml:space="preserve"> for MCS/TBS determination</w:t>
      </w:r>
      <w:r w:rsidRPr="00757D11">
        <w:t xml:space="preserve">. </w:t>
      </w:r>
    </w:p>
    <w:p w14:paraId="44ACFCFF" w14:textId="77777777" w:rsidR="0051432E" w:rsidRPr="00AA70E4" w:rsidRDefault="0051432E" w:rsidP="0051432E">
      <w:pPr>
        <w:spacing w:before="240"/>
        <w:jc w:val="both"/>
      </w:pPr>
      <w:r w:rsidRPr="00AA70E4">
        <w:rPr>
          <w:b/>
          <w:bCs/>
        </w:rPr>
        <w:t>Proposal</w:t>
      </w:r>
      <w:r>
        <w:rPr>
          <w:b/>
          <w:bCs/>
        </w:rPr>
        <w:t xml:space="preserve"> 8</w:t>
      </w:r>
      <w:r w:rsidRPr="00AA70E4">
        <w:rPr>
          <w:b/>
          <w:bCs/>
        </w:rPr>
        <w:t>:</w:t>
      </w:r>
      <w:r w:rsidRPr="00AA70E4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If </w:t>
      </w:r>
      <w:r w:rsidRPr="00AA70E4">
        <w:t xml:space="preserve">pi/2-BPSK </w:t>
      </w:r>
      <w:r>
        <w:t>is not configured</w:t>
      </w:r>
      <w:r w:rsidRPr="00AA70E4">
        <w:t xml:space="preserve">, </w:t>
      </w:r>
      <w:r>
        <w:t>the</w:t>
      </w:r>
      <w:r w:rsidRPr="00AA70E4">
        <w:t xml:space="preserve"> corresponding entries in the MCS table are </w:t>
      </w:r>
      <w:r>
        <w:t>interpreted as</w:t>
      </w:r>
      <w:r w:rsidRPr="00AA70E4">
        <w:t xml:space="preserve"> QPSK. </w:t>
      </w:r>
    </w:p>
    <w:p w14:paraId="068D6B46" w14:textId="77777777" w:rsidR="00515659" w:rsidRPr="00D37FC5" w:rsidRDefault="00515659" w:rsidP="007D63E8">
      <w:pPr>
        <w:pStyle w:val="Heading1"/>
        <w:numPr>
          <w:ilvl w:val="0"/>
          <w:numId w:val="22"/>
        </w:numPr>
        <w:ind w:left="360"/>
        <w:textAlignment w:val="auto"/>
        <w:rPr>
          <w:sz w:val="32"/>
        </w:rPr>
      </w:pPr>
      <w:r w:rsidRPr="00D37FC5">
        <w:rPr>
          <w:sz w:val="32"/>
        </w:rPr>
        <w:t>References</w:t>
      </w:r>
    </w:p>
    <w:p w14:paraId="7A5907E3" w14:textId="752E956D" w:rsidR="00515659" w:rsidRDefault="005A56D8" w:rsidP="00515659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 w:rsidRPr="005A56D8">
        <w:rPr>
          <w:rFonts w:asciiTheme="majorBidi" w:hAnsiTheme="majorBidi" w:cstheme="majorBidi"/>
          <w:sz w:val="20"/>
          <w:szCs w:val="20"/>
        </w:rPr>
        <w:t>Email discussions under “</w:t>
      </w:r>
      <w:hyperlink r:id="rId7" w:history="1">
        <w:r w:rsidRPr="005A56D8">
          <w:rPr>
            <w:rFonts w:asciiTheme="majorBidi" w:hAnsiTheme="majorBidi" w:cstheme="majorBidi"/>
            <w:sz w:val="20"/>
            <w:szCs w:val="20"/>
          </w:rPr>
          <w:t>[LTE] CQI table construction</w:t>
        </w:r>
      </w:hyperlink>
      <w:r w:rsidRPr="005A56D8">
        <w:rPr>
          <w:rFonts w:asciiTheme="majorBidi" w:hAnsiTheme="majorBidi" w:cstheme="majorBidi"/>
          <w:sz w:val="20"/>
          <w:szCs w:val="20"/>
        </w:rPr>
        <w:t>”, on 3GPP_TSG_RAN_WG1 reflector</w:t>
      </w:r>
      <w:r w:rsidR="0022482B">
        <w:rPr>
          <w:rFonts w:asciiTheme="majorBidi" w:hAnsiTheme="majorBidi" w:cstheme="majorBidi"/>
          <w:sz w:val="20"/>
          <w:szCs w:val="20"/>
        </w:rPr>
        <w:t>, Dec 2007-Jan 2008</w:t>
      </w:r>
    </w:p>
    <w:p w14:paraId="36DE9109" w14:textId="614BB57F" w:rsidR="00EB3DD3" w:rsidRPr="005A56D8" w:rsidRDefault="00EB3DD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 w:rsidRPr="00EB3DD3">
        <w:rPr>
          <w:rFonts w:asciiTheme="majorBidi" w:hAnsiTheme="majorBidi" w:cstheme="majorBidi"/>
          <w:sz w:val="20"/>
          <w:szCs w:val="20"/>
        </w:rPr>
        <w:t>R1-</w:t>
      </w:r>
      <w:r w:rsidR="00530E75" w:rsidRPr="00530E75">
        <w:t xml:space="preserve"> </w:t>
      </w:r>
      <w:r w:rsidR="00530E75" w:rsidRPr="00530E75">
        <w:rPr>
          <w:rFonts w:asciiTheme="majorBidi" w:hAnsiTheme="majorBidi" w:cstheme="majorBidi"/>
          <w:sz w:val="20"/>
          <w:szCs w:val="20"/>
        </w:rPr>
        <w:t>17</w:t>
      </w:r>
      <w:r w:rsidR="006B07C3">
        <w:rPr>
          <w:rFonts w:asciiTheme="majorBidi" w:hAnsiTheme="majorBidi" w:cstheme="majorBidi"/>
          <w:sz w:val="20"/>
          <w:szCs w:val="20"/>
        </w:rPr>
        <w:t>20094</w:t>
      </w:r>
      <w:r w:rsidR="00530E75" w:rsidRPr="00530E75" w:rsidDel="00530E75">
        <w:rPr>
          <w:rFonts w:asciiTheme="majorBidi" w:hAnsiTheme="majorBidi" w:cstheme="majorBidi"/>
          <w:sz w:val="20"/>
          <w:szCs w:val="20"/>
        </w:rPr>
        <w:t xml:space="preserve"> </w:t>
      </w:r>
      <w:r w:rsidRPr="00EB3DD3">
        <w:rPr>
          <w:rFonts w:asciiTheme="majorBidi" w:hAnsiTheme="majorBidi" w:cstheme="majorBidi"/>
          <w:sz w:val="20"/>
          <w:szCs w:val="20"/>
        </w:rPr>
        <w:t>, Intel, “</w:t>
      </w:r>
      <w:r w:rsidR="00530E75" w:rsidRPr="00530E75">
        <w:rPr>
          <w:rFonts w:asciiTheme="majorBidi" w:hAnsiTheme="majorBidi" w:cstheme="majorBidi"/>
          <w:sz w:val="20"/>
          <w:szCs w:val="20"/>
        </w:rPr>
        <w:t>Re</w:t>
      </w:r>
      <w:r w:rsidR="006B07C3">
        <w:rPr>
          <w:rFonts w:asciiTheme="majorBidi" w:hAnsiTheme="majorBidi" w:cstheme="majorBidi"/>
          <w:sz w:val="20"/>
          <w:szCs w:val="20"/>
        </w:rPr>
        <w:t xml:space="preserve">maining details on TBS determination and resource </w:t>
      </w:r>
      <w:r w:rsidR="0044649C">
        <w:rPr>
          <w:rFonts w:asciiTheme="majorBidi" w:hAnsiTheme="majorBidi" w:cstheme="majorBidi"/>
          <w:sz w:val="20"/>
          <w:szCs w:val="20"/>
        </w:rPr>
        <w:t>allocation</w:t>
      </w:r>
      <w:r w:rsidR="0044649C" w:rsidRPr="00530E75" w:rsidDel="00530E75">
        <w:rPr>
          <w:rFonts w:asciiTheme="majorBidi" w:hAnsiTheme="majorBidi" w:cstheme="majorBidi"/>
          <w:sz w:val="20"/>
          <w:szCs w:val="20"/>
        </w:rPr>
        <w:t>”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EB3DD3">
        <w:rPr>
          <w:rFonts w:asciiTheme="majorBidi" w:hAnsiTheme="majorBidi" w:cstheme="majorBidi"/>
          <w:sz w:val="20"/>
          <w:szCs w:val="20"/>
        </w:rPr>
        <w:t>TSG RAN WG1</w:t>
      </w:r>
      <w:r w:rsidR="006B07C3">
        <w:rPr>
          <w:rFonts w:asciiTheme="majorBidi" w:hAnsiTheme="majorBidi" w:cstheme="majorBidi"/>
          <w:sz w:val="20"/>
          <w:szCs w:val="20"/>
        </w:rPr>
        <w:t>#91, Reno 2017.</w:t>
      </w:r>
    </w:p>
    <w:p w14:paraId="12FFC614" w14:textId="5BCF9CB4" w:rsidR="00AC3831" w:rsidRPr="00757D11" w:rsidRDefault="009B18DE" w:rsidP="00757D11">
      <w:pPr>
        <w:pStyle w:val="Heading1"/>
        <w:numPr>
          <w:ilvl w:val="0"/>
          <w:numId w:val="22"/>
        </w:numPr>
        <w:ind w:left="360"/>
        <w:textAlignment w:val="auto"/>
        <w:rPr>
          <w:sz w:val="32"/>
        </w:rPr>
      </w:pPr>
      <w:r w:rsidRPr="00757D11">
        <w:rPr>
          <w:sz w:val="32"/>
        </w:rPr>
        <w:t>Annex</w:t>
      </w:r>
      <w:r w:rsidR="00BD236D">
        <w:rPr>
          <w:sz w:val="32"/>
        </w:rPr>
        <w:t xml:space="preserve"> 1</w:t>
      </w:r>
      <w:r>
        <w:rPr>
          <w:sz w:val="32"/>
        </w:rPr>
        <w:t>: List of CQi/MCS-related agreements from RAN1#90bis</w:t>
      </w:r>
    </w:p>
    <w:p w14:paraId="55AEF934" w14:textId="77777777" w:rsidR="009B18DE" w:rsidRPr="009A7BA4" w:rsidRDefault="009B18DE" w:rsidP="009B18DE">
      <w:pPr>
        <w:rPr>
          <w:b/>
          <w:lang w:eastAsia="x-none"/>
        </w:rPr>
      </w:pPr>
      <w:r w:rsidRPr="009A7BA4">
        <w:rPr>
          <w:b/>
          <w:highlight w:val="green"/>
          <w:lang w:eastAsia="x-none"/>
        </w:rPr>
        <w:t>Agreement:</w:t>
      </w:r>
    </w:p>
    <w:p w14:paraId="349B2D02" w14:textId="77777777" w:rsidR="009B18DE" w:rsidRPr="009A7BA4" w:rsidRDefault="009B18DE" w:rsidP="009B18DE">
      <w:pPr>
        <w:pStyle w:val="RAN1bullet1"/>
        <w:numPr>
          <w:ilvl w:val="0"/>
          <w:numId w:val="0"/>
        </w:numPr>
      </w:pPr>
      <w:r w:rsidRPr="009A7BA4">
        <w:t xml:space="preserve">Two separate CQI tables are supported for eMBB </w:t>
      </w:r>
    </w:p>
    <w:p w14:paraId="401A6351" w14:textId="77777777" w:rsidR="009B18DE" w:rsidRPr="009A7BA4" w:rsidRDefault="009B18DE" w:rsidP="009B18DE">
      <w:pPr>
        <w:pStyle w:val="RAN1bullet1"/>
      </w:pPr>
      <w:r w:rsidRPr="009A7BA4">
        <w:t>One for maximum modulation order is 256-QAM</w:t>
      </w:r>
    </w:p>
    <w:p w14:paraId="4F61001A" w14:textId="77777777" w:rsidR="009B18DE" w:rsidRPr="009A7BA4" w:rsidRDefault="009B18DE" w:rsidP="009B18DE">
      <w:pPr>
        <w:pStyle w:val="RAN1bullet1"/>
      </w:pPr>
      <w:r w:rsidRPr="009A7BA4">
        <w:t>One for maximum modulation order is 64-QAM</w:t>
      </w:r>
    </w:p>
    <w:p w14:paraId="574DD1F1" w14:textId="77777777" w:rsidR="009B18DE" w:rsidRPr="009A7BA4" w:rsidRDefault="009B18DE" w:rsidP="009B18DE">
      <w:pPr>
        <w:pStyle w:val="RAN1bullet1"/>
      </w:pPr>
      <w:r w:rsidRPr="009A7BA4">
        <w:t>The target BLER for CQI tables is 10%</w:t>
      </w:r>
    </w:p>
    <w:p w14:paraId="5F7BE4FD" w14:textId="77777777" w:rsidR="009B18DE" w:rsidRPr="009A7BA4" w:rsidRDefault="009B18DE" w:rsidP="009B18DE">
      <w:pPr>
        <w:pStyle w:val="RAN1bullet1"/>
      </w:pPr>
      <w:r w:rsidRPr="009A7BA4">
        <w:t xml:space="preserve">Note: RRC signalling is used by gNB to select one of the above two tables </w:t>
      </w:r>
    </w:p>
    <w:p w14:paraId="2F0CA0F7" w14:textId="77777777" w:rsidR="009B18DE" w:rsidRPr="00881A85" w:rsidRDefault="009B18DE" w:rsidP="009B18DE">
      <w:pPr>
        <w:jc w:val="both"/>
        <w:rPr>
          <w:b/>
          <w:highlight w:val="green"/>
        </w:rPr>
      </w:pPr>
      <w:r w:rsidRPr="00881A85">
        <w:rPr>
          <w:b/>
          <w:highlight w:val="green"/>
        </w:rPr>
        <w:t>Agreement:</w:t>
      </w:r>
    </w:p>
    <w:p w14:paraId="12880285" w14:textId="77777777" w:rsidR="009B18DE" w:rsidRPr="00881A85" w:rsidRDefault="009B18DE" w:rsidP="009B18DE">
      <w:pPr>
        <w:pStyle w:val="RAN1bullet1"/>
      </w:pPr>
      <w:r w:rsidRPr="00881A85">
        <w:t>N separate CQI table(s) are supported for URLLC</w:t>
      </w:r>
    </w:p>
    <w:p w14:paraId="06D5532E" w14:textId="77777777" w:rsidR="009B18DE" w:rsidRPr="00881A85" w:rsidRDefault="009B18DE" w:rsidP="009B18DE">
      <w:pPr>
        <w:pStyle w:val="RAN1bullet2"/>
      </w:pPr>
      <w:r w:rsidRPr="00881A85">
        <w:t>Downselect the value of N between 1 or 2</w:t>
      </w:r>
    </w:p>
    <w:p w14:paraId="40E4BB4A" w14:textId="77777777" w:rsidR="009B18DE" w:rsidRPr="00881A85" w:rsidRDefault="009B18DE" w:rsidP="009B18DE">
      <w:pPr>
        <w:pStyle w:val="RAN1bullet1"/>
      </w:pPr>
      <w:r w:rsidRPr="00881A85">
        <w:t>Two target BLER are supported for URLLC</w:t>
      </w:r>
    </w:p>
    <w:p w14:paraId="21F1ECD6" w14:textId="77777777" w:rsidR="009B18DE" w:rsidRPr="00881A85" w:rsidRDefault="009B18DE" w:rsidP="009B18DE">
      <w:pPr>
        <w:pStyle w:val="RAN1bullet2"/>
      </w:pPr>
      <w:r w:rsidRPr="00881A85">
        <w:t>Note: RRC signalling is used by gNB to select one of the two target BLER</w:t>
      </w:r>
    </w:p>
    <w:p w14:paraId="5917973F" w14:textId="77777777" w:rsidR="009B18DE" w:rsidRPr="00881A85" w:rsidRDefault="009B18DE" w:rsidP="009B18DE">
      <w:pPr>
        <w:pStyle w:val="RAN1bullet2"/>
      </w:pPr>
      <w:r w:rsidRPr="00881A85">
        <w:t xml:space="preserve">Note: The configuration of target BLER or CQI table is part of CSI report setting </w:t>
      </w:r>
    </w:p>
    <w:p w14:paraId="79122CFE" w14:textId="77777777" w:rsidR="009B18DE" w:rsidRPr="00912287" w:rsidRDefault="009B18DE" w:rsidP="009B18DE">
      <w:pPr>
        <w:jc w:val="both"/>
        <w:rPr>
          <w:b/>
          <w:highlight w:val="green"/>
        </w:rPr>
      </w:pPr>
      <w:r>
        <w:rPr>
          <w:b/>
          <w:highlight w:val="green"/>
        </w:rPr>
        <w:t>Agreement</w:t>
      </w:r>
      <w:r w:rsidRPr="00912287">
        <w:rPr>
          <w:b/>
          <w:highlight w:val="green"/>
        </w:rPr>
        <w:t>:</w:t>
      </w:r>
    </w:p>
    <w:p w14:paraId="4954F5B3" w14:textId="77777777" w:rsidR="009B18DE" w:rsidRPr="002062C9" w:rsidRDefault="009B18DE" w:rsidP="009B18DE">
      <w:pPr>
        <w:pStyle w:val="RAN1bullet1"/>
      </w:pPr>
      <w:r w:rsidRPr="002062C9">
        <w:t>For CQI table of maximum modulation order of 64QAM, the CQI table from LTE Rel-8 is reused</w:t>
      </w:r>
    </w:p>
    <w:p w14:paraId="5B629D61" w14:textId="77777777" w:rsidR="009B18DE" w:rsidRPr="002062C9" w:rsidRDefault="009B18DE" w:rsidP="009B18DE">
      <w:pPr>
        <w:pStyle w:val="RAN1bullet1"/>
      </w:pPr>
      <w:r w:rsidRPr="002062C9">
        <w:t>For CQI table of maximum modulation order of 256QAM, a CQI field size of 4 bits is supported</w:t>
      </w:r>
    </w:p>
    <w:p w14:paraId="713C8BC5" w14:textId="77777777" w:rsidR="009B18DE" w:rsidRPr="00912287" w:rsidRDefault="009B18DE" w:rsidP="009B18DE">
      <w:pPr>
        <w:pStyle w:val="RAN1bullet2"/>
      </w:pPr>
      <w:r w:rsidRPr="00912287">
        <w:t>FFS on the details of the CQI table</w:t>
      </w:r>
    </w:p>
    <w:p w14:paraId="3ACAF63C" w14:textId="77777777" w:rsidR="009B18DE" w:rsidRPr="004A6FDC" w:rsidRDefault="009B18DE" w:rsidP="009B18DE">
      <w:pPr>
        <w:rPr>
          <w:b/>
          <w:bCs/>
          <w:iCs/>
          <w:spacing w:val="5"/>
          <w:highlight w:val="green"/>
        </w:rPr>
      </w:pPr>
      <w:r w:rsidRPr="004A6FDC">
        <w:rPr>
          <w:b/>
          <w:bCs/>
          <w:iCs/>
          <w:spacing w:val="5"/>
          <w:highlight w:val="green"/>
        </w:rPr>
        <w:t>Agreement:</w:t>
      </w:r>
    </w:p>
    <w:p w14:paraId="17552468" w14:textId="77777777" w:rsidR="009B18DE" w:rsidRPr="002062C9" w:rsidRDefault="009B18DE" w:rsidP="009B18DE">
      <w:pPr>
        <w:pStyle w:val="RAN1bullet1"/>
      </w:pPr>
      <w:r w:rsidRPr="002062C9">
        <w:t>Two independent CQI fields are supported for WB CQI when two CWs is applied</w:t>
      </w:r>
    </w:p>
    <w:p w14:paraId="38625DA2" w14:textId="77777777" w:rsidR="009B18DE" w:rsidRPr="004A6FDC" w:rsidRDefault="009B18DE" w:rsidP="009B18DE">
      <w:pPr>
        <w:pStyle w:val="RAN1bullet2"/>
      </w:pPr>
      <w:r w:rsidRPr="004A6FDC">
        <w:t>Note: Differential WB CQI is not used for the two CWs</w:t>
      </w:r>
    </w:p>
    <w:p w14:paraId="30AEDE01" w14:textId="77777777" w:rsidR="009B18DE" w:rsidRPr="002A5A8B" w:rsidRDefault="009B18DE" w:rsidP="009B18DE">
      <w:pPr>
        <w:rPr>
          <w:b/>
          <w:lang w:eastAsia="x-none"/>
        </w:rPr>
      </w:pPr>
      <w:r w:rsidRPr="002A5A8B">
        <w:rPr>
          <w:b/>
          <w:highlight w:val="green"/>
          <w:lang w:eastAsia="x-none"/>
        </w:rPr>
        <w:t>Agreement</w:t>
      </w:r>
    </w:p>
    <w:p w14:paraId="3F879126" w14:textId="77777777" w:rsidR="009B18DE" w:rsidRPr="002A5A8B" w:rsidRDefault="009B18DE" w:rsidP="009B18DE">
      <w:pPr>
        <w:pStyle w:val="RAN1text"/>
      </w:pPr>
      <w:r w:rsidRPr="002A5A8B">
        <w:t>For NR PDSCH MCS table, support two separate 5 bit tables for 64QAM and 256QAM and RAN1 will strive to reuse as many entries as possible</w:t>
      </w:r>
    </w:p>
    <w:p w14:paraId="4ED82EE7" w14:textId="77777777" w:rsidR="009B18DE" w:rsidRPr="002062C9" w:rsidRDefault="009B18DE" w:rsidP="009B18DE">
      <w:pPr>
        <w:pStyle w:val="RAN1bullet1"/>
      </w:pPr>
      <w:r w:rsidRPr="002062C9">
        <w:t>The 64QAM MCS table should be default unless the UE is configured to use 256QAM MCS table</w:t>
      </w:r>
    </w:p>
    <w:p w14:paraId="568C346D" w14:textId="77777777" w:rsidR="009B18DE" w:rsidRPr="002062C9" w:rsidRDefault="009B18DE" w:rsidP="009B18DE">
      <w:pPr>
        <w:pStyle w:val="RAN1bullet1"/>
      </w:pPr>
      <w:r w:rsidRPr="002062C9">
        <w:t>RRC signalling is used to choose between the two MCS tables</w:t>
      </w:r>
    </w:p>
    <w:p w14:paraId="5BC411A3" w14:textId="77777777" w:rsidR="009B18DE" w:rsidRPr="0073022D" w:rsidRDefault="009B18DE" w:rsidP="009B18DE">
      <w:pPr>
        <w:rPr>
          <w:b/>
          <w:lang w:eastAsia="x-none"/>
        </w:rPr>
      </w:pPr>
      <w:r w:rsidRPr="0073022D">
        <w:rPr>
          <w:b/>
          <w:highlight w:val="green"/>
          <w:lang w:eastAsia="x-none"/>
        </w:rPr>
        <w:t>Agreement</w:t>
      </w:r>
    </w:p>
    <w:p w14:paraId="0BE58477" w14:textId="77777777" w:rsidR="009B18DE" w:rsidRPr="0073022D" w:rsidRDefault="009B18DE" w:rsidP="009B18DE">
      <w:pPr>
        <w:pStyle w:val="RAN1text"/>
      </w:pPr>
      <w:r w:rsidRPr="0073022D">
        <w:t>For NR PUSCH MCS table (in case of CP-OFDM), support two separate 5 bit tables for 64QAM and 256QAM and RAN1 will strive to reuse as many entries as possible</w:t>
      </w:r>
    </w:p>
    <w:p w14:paraId="7F17926F" w14:textId="77777777" w:rsidR="009B18DE" w:rsidRPr="002062C9" w:rsidRDefault="009B18DE" w:rsidP="009B18DE">
      <w:pPr>
        <w:pStyle w:val="RAN1bullet1"/>
      </w:pPr>
      <w:r w:rsidRPr="002062C9">
        <w:t>The 64QAM MCS table should be default unless the UE is configured to use 256QAM MCS table</w:t>
      </w:r>
    </w:p>
    <w:p w14:paraId="465997EC" w14:textId="77777777" w:rsidR="009B18DE" w:rsidRPr="002062C9" w:rsidRDefault="009B18DE" w:rsidP="009B18DE">
      <w:pPr>
        <w:pStyle w:val="RAN1bullet1"/>
      </w:pPr>
      <w:r w:rsidRPr="002062C9">
        <w:t>RRC signalling is used to choose between the two MCS tables</w:t>
      </w:r>
    </w:p>
    <w:p w14:paraId="76260C47" w14:textId="77777777" w:rsidR="009B18DE" w:rsidRPr="002062C9" w:rsidRDefault="009B18DE" w:rsidP="009B18DE">
      <w:pPr>
        <w:jc w:val="both"/>
        <w:rPr>
          <w:rStyle w:val="BookTitle"/>
          <w:b w:val="0"/>
          <w:i w:val="0"/>
        </w:rPr>
      </w:pPr>
    </w:p>
    <w:p w14:paraId="2CB1EDF0" w14:textId="77777777" w:rsidR="009B18DE" w:rsidRPr="00371EA5" w:rsidRDefault="009B18DE" w:rsidP="009B18DE">
      <w:pPr>
        <w:rPr>
          <w:b/>
          <w:lang w:eastAsia="x-none"/>
        </w:rPr>
      </w:pPr>
      <w:r w:rsidRPr="00371EA5">
        <w:rPr>
          <w:b/>
          <w:highlight w:val="green"/>
          <w:lang w:eastAsia="x-none"/>
        </w:rPr>
        <w:t>Agreement</w:t>
      </w:r>
    </w:p>
    <w:p w14:paraId="4101EAA0" w14:textId="77777777" w:rsidR="009B18DE" w:rsidRPr="00371EA5" w:rsidRDefault="009B18DE" w:rsidP="009B18DE">
      <w:pPr>
        <w:pStyle w:val="RAN1text"/>
      </w:pPr>
      <w:r w:rsidRPr="00371EA5">
        <w:t>For NR PUSCH MCS table (in case of DFT-s-OFDM), support two separate 5 bit tables for 64QAM and 256QAM and RAN1 will strive to reuse as many entries as possible</w:t>
      </w:r>
    </w:p>
    <w:p w14:paraId="0192DF2F" w14:textId="77777777" w:rsidR="009B18DE" w:rsidRPr="00371EA5" w:rsidRDefault="009B18DE" w:rsidP="009B18DE">
      <w:pPr>
        <w:pStyle w:val="RAN1bullet1"/>
      </w:pPr>
      <w:r w:rsidRPr="00371EA5">
        <w:t>The MCS table will include entries for PI/2 BPSK</w:t>
      </w:r>
    </w:p>
    <w:p w14:paraId="7A88C67E" w14:textId="77777777" w:rsidR="009B18DE" w:rsidRPr="00371EA5" w:rsidRDefault="009B18DE" w:rsidP="009B18DE">
      <w:pPr>
        <w:pStyle w:val="RAN1bullet1"/>
      </w:pPr>
      <w:r w:rsidRPr="00371EA5">
        <w:t>The 64QAM MCS table should be default unless the UE is configured to use 256QAM MCS table</w:t>
      </w:r>
    </w:p>
    <w:p w14:paraId="6C33C75C" w14:textId="77777777" w:rsidR="009B18DE" w:rsidRPr="00371EA5" w:rsidRDefault="009B18DE" w:rsidP="009B18DE">
      <w:pPr>
        <w:pStyle w:val="RAN1bullet1"/>
      </w:pPr>
      <w:bookmarkStart w:id="2" w:name="_Hlk495617136"/>
      <w:r w:rsidRPr="00371EA5">
        <w:rPr>
          <w:iCs/>
        </w:rPr>
        <w:lastRenderedPageBreak/>
        <w:t>RRC signalling is used to choose between the two MCS tables</w:t>
      </w:r>
    </w:p>
    <w:bookmarkEnd w:id="2"/>
    <w:p w14:paraId="1973F5E8" w14:textId="77777777" w:rsidR="009B18DE" w:rsidRPr="00371EA5" w:rsidRDefault="009B18DE" w:rsidP="009B18DE">
      <w:pPr>
        <w:pStyle w:val="RAN1bullet1"/>
      </w:pPr>
      <w:r w:rsidRPr="00371EA5">
        <w:rPr>
          <w:iCs/>
        </w:rPr>
        <w:t>Note: In the case a UE supports only up to 16QAM, the default table should be used</w:t>
      </w:r>
    </w:p>
    <w:p w14:paraId="10AD84E6" w14:textId="77777777" w:rsidR="009B18DE" w:rsidRPr="0013467F" w:rsidRDefault="009B18DE" w:rsidP="009B18DE">
      <w:pPr>
        <w:pStyle w:val="RAN1bullet2"/>
        <w:numPr>
          <w:ilvl w:val="0"/>
          <w:numId w:val="0"/>
        </w:numPr>
        <w:ind w:left="1440" w:hanging="360"/>
        <w:rPr>
          <w:sz w:val="28"/>
        </w:rPr>
      </w:pPr>
    </w:p>
    <w:p w14:paraId="6BD02732" w14:textId="77777777" w:rsidR="009B18DE" w:rsidRPr="0099353B" w:rsidRDefault="009B18DE" w:rsidP="009B18DE">
      <w:pPr>
        <w:rPr>
          <w:b/>
          <w:highlight w:val="green"/>
          <w:lang w:eastAsia="x-none"/>
        </w:rPr>
      </w:pPr>
      <w:r w:rsidRPr="0099353B">
        <w:rPr>
          <w:b/>
          <w:highlight w:val="green"/>
          <w:lang w:eastAsia="x-none"/>
        </w:rPr>
        <w:t>Agreement</w:t>
      </w:r>
    </w:p>
    <w:p w14:paraId="2B7C997C" w14:textId="77777777" w:rsidR="009B18DE" w:rsidRPr="0099353B" w:rsidRDefault="009B18DE" w:rsidP="009B18DE">
      <w:pPr>
        <w:pStyle w:val="RAN1text"/>
      </w:pPr>
      <w:r w:rsidRPr="0099353B">
        <w:t xml:space="preserve">The following fields are used in defining the MCS table: </w:t>
      </w:r>
    </w:p>
    <w:p w14:paraId="6618E84F" w14:textId="77777777" w:rsidR="009B18DE" w:rsidRPr="0099353B" w:rsidRDefault="009B18DE" w:rsidP="009B18DE">
      <w:pPr>
        <w:pStyle w:val="RAN1bullet1"/>
      </w:pPr>
      <w:r w:rsidRPr="0099353B">
        <w:t>MCS index and a corresponding modulation order and target code rate x [1024]</w:t>
      </w:r>
    </w:p>
    <w:p w14:paraId="30ED0A35" w14:textId="77777777" w:rsidR="00BD236D" w:rsidRDefault="00BD236D" w:rsidP="000467B8">
      <w:pPr>
        <w:keepNext/>
        <w:keepLines/>
        <w:pBdr>
          <w:top w:val="single" w:sz="12" w:space="3" w:color="auto"/>
        </w:pBdr>
        <w:spacing w:before="240"/>
        <w:textAlignment w:val="auto"/>
        <w:outlineLvl w:val="0"/>
      </w:pPr>
    </w:p>
    <w:sectPr w:rsidR="00BD236D" w:rsidSect="008E1F98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C56B0" w14:textId="77777777" w:rsidR="00084100" w:rsidRDefault="00084100">
      <w:pPr>
        <w:spacing w:after="0"/>
      </w:pPr>
      <w:r>
        <w:separator/>
      </w:r>
    </w:p>
  </w:endnote>
  <w:endnote w:type="continuationSeparator" w:id="0">
    <w:p w14:paraId="7A96D9D8" w14:textId="77777777" w:rsidR="00084100" w:rsidRDefault="000841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02F46" w14:textId="77777777" w:rsidR="001C273E" w:rsidRDefault="001C273E" w:rsidP="008E1F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C25A50" w14:textId="77777777" w:rsidR="001C273E" w:rsidRDefault="001C273E" w:rsidP="008E1F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3D358" w14:textId="77777777" w:rsidR="001C273E" w:rsidRDefault="001C273E" w:rsidP="008E1F98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A653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A6534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533C5" w14:textId="77777777" w:rsidR="00084100" w:rsidRDefault="00084100">
      <w:pPr>
        <w:spacing w:after="0"/>
      </w:pPr>
      <w:r>
        <w:separator/>
      </w:r>
    </w:p>
  </w:footnote>
  <w:footnote w:type="continuationSeparator" w:id="0">
    <w:p w14:paraId="2E7072DE" w14:textId="77777777" w:rsidR="00084100" w:rsidRDefault="000841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3BD6C" w14:textId="77777777" w:rsidR="001C273E" w:rsidRDefault="001C27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3B675C"/>
    <w:multiLevelType w:val="hybridMultilevel"/>
    <w:tmpl w:val="2040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D757D"/>
    <w:multiLevelType w:val="hybridMultilevel"/>
    <w:tmpl w:val="07B63B6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51E1"/>
    <w:multiLevelType w:val="hybridMultilevel"/>
    <w:tmpl w:val="B474404A"/>
    <w:lvl w:ilvl="0" w:tplc="E6CC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C29A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AD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04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E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4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E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01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F0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E13E02"/>
    <w:multiLevelType w:val="hybridMultilevel"/>
    <w:tmpl w:val="14B02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803A6"/>
    <w:multiLevelType w:val="hybridMultilevel"/>
    <w:tmpl w:val="6C74185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16113777"/>
    <w:multiLevelType w:val="hybridMultilevel"/>
    <w:tmpl w:val="2932B174"/>
    <w:lvl w:ilvl="0" w:tplc="247295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34F2C"/>
    <w:multiLevelType w:val="hybridMultilevel"/>
    <w:tmpl w:val="01B491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003B1"/>
    <w:multiLevelType w:val="hybridMultilevel"/>
    <w:tmpl w:val="76EEF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4234A"/>
    <w:multiLevelType w:val="hybridMultilevel"/>
    <w:tmpl w:val="19BC9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0276B"/>
    <w:multiLevelType w:val="hybridMultilevel"/>
    <w:tmpl w:val="E168F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073B1"/>
    <w:multiLevelType w:val="hybridMultilevel"/>
    <w:tmpl w:val="5EB6C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22CD7"/>
    <w:multiLevelType w:val="hybridMultilevel"/>
    <w:tmpl w:val="CD827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CB2558"/>
    <w:multiLevelType w:val="hybridMultilevel"/>
    <w:tmpl w:val="9950F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C3D71"/>
    <w:multiLevelType w:val="hybridMultilevel"/>
    <w:tmpl w:val="C84E0484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164BB2"/>
    <w:multiLevelType w:val="hybridMultilevel"/>
    <w:tmpl w:val="4506880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2B5E7344"/>
    <w:multiLevelType w:val="hybridMultilevel"/>
    <w:tmpl w:val="877C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101A38"/>
    <w:multiLevelType w:val="hybridMultilevel"/>
    <w:tmpl w:val="148CC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705F4E"/>
    <w:multiLevelType w:val="hybridMultilevel"/>
    <w:tmpl w:val="0840F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03F31"/>
    <w:multiLevelType w:val="hybridMultilevel"/>
    <w:tmpl w:val="B4883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EA3463"/>
    <w:multiLevelType w:val="hybridMultilevel"/>
    <w:tmpl w:val="CBCE1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9375AB"/>
    <w:multiLevelType w:val="hybridMultilevel"/>
    <w:tmpl w:val="F94C7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23D6C"/>
    <w:multiLevelType w:val="hybridMultilevel"/>
    <w:tmpl w:val="32CE7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7223F"/>
    <w:multiLevelType w:val="hybridMultilevel"/>
    <w:tmpl w:val="FCB685A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E2C59CF"/>
    <w:multiLevelType w:val="hybridMultilevel"/>
    <w:tmpl w:val="5DE0B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00258EA"/>
    <w:multiLevelType w:val="hybridMultilevel"/>
    <w:tmpl w:val="AA2C0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FB3020"/>
    <w:multiLevelType w:val="hybridMultilevel"/>
    <w:tmpl w:val="DD20C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8401BC"/>
    <w:multiLevelType w:val="hybridMultilevel"/>
    <w:tmpl w:val="2474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F1F2F"/>
    <w:multiLevelType w:val="hybridMultilevel"/>
    <w:tmpl w:val="240A0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3708E8"/>
    <w:multiLevelType w:val="hybridMultilevel"/>
    <w:tmpl w:val="BB8C9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E2F9D"/>
    <w:multiLevelType w:val="hybridMultilevel"/>
    <w:tmpl w:val="7A7A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A6281"/>
    <w:multiLevelType w:val="hybridMultilevel"/>
    <w:tmpl w:val="6E16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741A3"/>
    <w:multiLevelType w:val="hybridMultilevel"/>
    <w:tmpl w:val="7BA03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903E9"/>
    <w:multiLevelType w:val="hybridMultilevel"/>
    <w:tmpl w:val="82A09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73C1F"/>
    <w:multiLevelType w:val="hybridMultilevel"/>
    <w:tmpl w:val="8334F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648F5"/>
    <w:multiLevelType w:val="hybridMultilevel"/>
    <w:tmpl w:val="819A5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772E0"/>
    <w:multiLevelType w:val="multilevel"/>
    <w:tmpl w:val="A0C6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032594"/>
    <w:multiLevelType w:val="hybridMultilevel"/>
    <w:tmpl w:val="D1D44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"/>
  </w:num>
  <w:num w:numId="3">
    <w:abstractNumId w:val="27"/>
  </w:num>
  <w:num w:numId="4">
    <w:abstractNumId w:val="15"/>
  </w:num>
  <w:num w:numId="5">
    <w:abstractNumId w:val="30"/>
  </w:num>
  <w:num w:numId="6">
    <w:abstractNumId w:val="34"/>
  </w:num>
  <w:num w:numId="7">
    <w:abstractNumId w:val="7"/>
  </w:num>
  <w:num w:numId="8">
    <w:abstractNumId w:val="20"/>
  </w:num>
  <w:num w:numId="9">
    <w:abstractNumId w:val="41"/>
  </w:num>
  <w:num w:numId="10">
    <w:abstractNumId w:val="40"/>
  </w:num>
  <w:num w:numId="11">
    <w:abstractNumId w:val="10"/>
  </w:num>
  <w:num w:numId="12">
    <w:abstractNumId w:val="23"/>
  </w:num>
  <w:num w:numId="13">
    <w:abstractNumId w:val="26"/>
  </w:num>
  <w:num w:numId="14">
    <w:abstractNumId w:val="13"/>
  </w:num>
  <w:num w:numId="15">
    <w:abstractNumId w:val="37"/>
  </w:num>
  <w:num w:numId="16">
    <w:abstractNumId w:val="36"/>
  </w:num>
  <w:num w:numId="17">
    <w:abstractNumId w:val="18"/>
  </w:num>
  <w:num w:numId="18">
    <w:abstractNumId w:val="14"/>
  </w:num>
  <w:num w:numId="19">
    <w:abstractNumId w:val="28"/>
  </w:num>
  <w:num w:numId="20">
    <w:abstractNumId w:val="5"/>
  </w:num>
  <w:num w:numId="21">
    <w:abstractNumId w:val="11"/>
  </w:num>
  <w:num w:numId="22">
    <w:abstractNumId w:val="39"/>
  </w:num>
  <w:num w:numId="23">
    <w:abstractNumId w:val="16"/>
  </w:num>
  <w:num w:numId="24">
    <w:abstractNumId w:val="24"/>
  </w:num>
  <w:num w:numId="25">
    <w:abstractNumId w:val="9"/>
  </w:num>
  <w:num w:numId="26">
    <w:abstractNumId w:val="33"/>
  </w:num>
  <w:num w:numId="27">
    <w:abstractNumId w:val="8"/>
  </w:num>
  <w:num w:numId="28">
    <w:abstractNumId w:val="2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6"/>
  </w:num>
  <w:num w:numId="32">
    <w:abstractNumId w:val="22"/>
  </w:num>
  <w:num w:numId="33">
    <w:abstractNumId w:val="17"/>
  </w:num>
  <w:num w:numId="34">
    <w:abstractNumId w:val="1"/>
  </w:num>
  <w:num w:numId="35">
    <w:abstractNumId w:val="12"/>
  </w:num>
  <w:num w:numId="36">
    <w:abstractNumId w:val="21"/>
  </w:num>
  <w:num w:numId="37">
    <w:abstractNumId w:val="3"/>
  </w:num>
  <w:num w:numId="38">
    <w:abstractNumId w:val="0"/>
  </w:num>
  <w:num w:numId="39">
    <w:abstractNumId w:val="35"/>
  </w:num>
  <w:num w:numId="40">
    <w:abstractNumId w:val="19"/>
  </w:num>
  <w:num w:numId="41">
    <w:abstractNumId w:val="38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659"/>
    <w:rsid w:val="00000C4A"/>
    <w:rsid w:val="00004523"/>
    <w:rsid w:val="00016BEE"/>
    <w:rsid w:val="00021086"/>
    <w:rsid w:val="00023F39"/>
    <w:rsid w:val="000334E5"/>
    <w:rsid w:val="00046472"/>
    <w:rsid w:val="000467B8"/>
    <w:rsid w:val="000541A6"/>
    <w:rsid w:val="00054EC8"/>
    <w:rsid w:val="000716FA"/>
    <w:rsid w:val="00071B0C"/>
    <w:rsid w:val="000768AE"/>
    <w:rsid w:val="00080F32"/>
    <w:rsid w:val="00081BB3"/>
    <w:rsid w:val="000827FD"/>
    <w:rsid w:val="00084100"/>
    <w:rsid w:val="00094DD3"/>
    <w:rsid w:val="00096B6C"/>
    <w:rsid w:val="00096D72"/>
    <w:rsid w:val="000A1667"/>
    <w:rsid w:val="000A55C7"/>
    <w:rsid w:val="000B3480"/>
    <w:rsid w:val="000C2C42"/>
    <w:rsid w:val="000C36DF"/>
    <w:rsid w:val="000D47BF"/>
    <w:rsid w:val="000E2D8A"/>
    <w:rsid w:val="000E4265"/>
    <w:rsid w:val="000F5A3D"/>
    <w:rsid w:val="000F69AE"/>
    <w:rsid w:val="000F74A2"/>
    <w:rsid w:val="00100096"/>
    <w:rsid w:val="00103D93"/>
    <w:rsid w:val="001159CE"/>
    <w:rsid w:val="00116FC9"/>
    <w:rsid w:val="00123247"/>
    <w:rsid w:val="00140AE8"/>
    <w:rsid w:val="001452BF"/>
    <w:rsid w:val="001521C3"/>
    <w:rsid w:val="00162973"/>
    <w:rsid w:val="00163A2C"/>
    <w:rsid w:val="00167ABF"/>
    <w:rsid w:val="00167CA9"/>
    <w:rsid w:val="00175C91"/>
    <w:rsid w:val="001769AB"/>
    <w:rsid w:val="00176C1B"/>
    <w:rsid w:val="0017773E"/>
    <w:rsid w:val="00187977"/>
    <w:rsid w:val="00187E0A"/>
    <w:rsid w:val="001A2EE8"/>
    <w:rsid w:val="001A3722"/>
    <w:rsid w:val="001A3C31"/>
    <w:rsid w:val="001A4B4E"/>
    <w:rsid w:val="001A7745"/>
    <w:rsid w:val="001B2996"/>
    <w:rsid w:val="001B6AFD"/>
    <w:rsid w:val="001C0D52"/>
    <w:rsid w:val="001C273E"/>
    <w:rsid w:val="001C2F66"/>
    <w:rsid w:val="001C65F2"/>
    <w:rsid w:val="001C6E92"/>
    <w:rsid w:val="001C73F9"/>
    <w:rsid w:val="001D5CA5"/>
    <w:rsid w:val="001D6B19"/>
    <w:rsid w:val="001D6C1E"/>
    <w:rsid w:val="001E0BB6"/>
    <w:rsid w:val="001E4C30"/>
    <w:rsid w:val="001F04D9"/>
    <w:rsid w:val="00204E2D"/>
    <w:rsid w:val="00210BEE"/>
    <w:rsid w:val="00215012"/>
    <w:rsid w:val="002214C3"/>
    <w:rsid w:val="00223387"/>
    <w:rsid w:val="0022482B"/>
    <w:rsid w:val="00224F28"/>
    <w:rsid w:val="00230834"/>
    <w:rsid w:val="002331B5"/>
    <w:rsid w:val="00237747"/>
    <w:rsid w:val="00242C63"/>
    <w:rsid w:val="0025110E"/>
    <w:rsid w:val="002523F6"/>
    <w:rsid w:val="002564DC"/>
    <w:rsid w:val="00260EB3"/>
    <w:rsid w:val="00276931"/>
    <w:rsid w:val="00277ED1"/>
    <w:rsid w:val="00280342"/>
    <w:rsid w:val="00290E51"/>
    <w:rsid w:val="002A0F9D"/>
    <w:rsid w:val="002A7F2C"/>
    <w:rsid w:val="002C6412"/>
    <w:rsid w:val="002C6C21"/>
    <w:rsid w:val="002D2D2F"/>
    <w:rsid w:val="002D4442"/>
    <w:rsid w:val="002D53BD"/>
    <w:rsid w:val="002E09F9"/>
    <w:rsid w:val="002E5148"/>
    <w:rsid w:val="002E709E"/>
    <w:rsid w:val="002F3778"/>
    <w:rsid w:val="003064D1"/>
    <w:rsid w:val="00315345"/>
    <w:rsid w:val="00324647"/>
    <w:rsid w:val="00327CA8"/>
    <w:rsid w:val="00331649"/>
    <w:rsid w:val="00331C01"/>
    <w:rsid w:val="003328BB"/>
    <w:rsid w:val="003358EA"/>
    <w:rsid w:val="00343E63"/>
    <w:rsid w:val="00347363"/>
    <w:rsid w:val="00351650"/>
    <w:rsid w:val="003562D8"/>
    <w:rsid w:val="00362890"/>
    <w:rsid w:val="00372D96"/>
    <w:rsid w:val="0037542D"/>
    <w:rsid w:val="00384611"/>
    <w:rsid w:val="00395B8A"/>
    <w:rsid w:val="003A1829"/>
    <w:rsid w:val="003A4681"/>
    <w:rsid w:val="003A6534"/>
    <w:rsid w:val="003B132C"/>
    <w:rsid w:val="003B303C"/>
    <w:rsid w:val="003B5DE2"/>
    <w:rsid w:val="003B680B"/>
    <w:rsid w:val="003C025B"/>
    <w:rsid w:val="003C2FEF"/>
    <w:rsid w:val="003C6072"/>
    <w:rsid w:val="003C77FD"/>
    <w:rsid w:val="003D3A6B"/>
    <w:rsid w:val="003D6ABA"/>
    <w:rsid w:val="003E62EF"/>
    <w:rsid w:val="003E6441"/>
    <w:rsid w:val="003F0405"/>
    <w:rsid w:val="003F2031"/>
    <w:rsid w:val="003F4182"/>
    <w:rsid w:val="003F733A"/>
    <w:rsid w:val="003F7E43"/>
    <w:rsid w:val="004000C1"/>
    <w:rsid w:val="00403DE1"/>
    <w:rsid w:val="0041078D"/>
    <w:rsid w:val="00413731"/>
    <w:rsid w:val="00415388"/>
    <w:rsid w:val="00417073"/>
    <w:rsid w:val="004206DA"/>
    <w:rsid w:val="004303DA"/>
    <w:rsid w:val="00431E4B"/>
    <w:rsid w:val="00431FFD"/>
    <w:rsid w:val="004350E3"/>
    <w:rsid w:val="004373DD"/>
    <w:rsid w:val="0044649C"/>
    <w:rsid w:val="004470F4"/>
    <w:rsid w:val="00457243"/>
    <w:rsid w:val="00464BC3"/>
    <w:rsid w:val="00471CAB"/>
    <w:rsid w:val="00473184"/>
    <w:rsid w:val="00474C98"/>
    <w:rsid w:val="00475276"/>
    <w:rsid w:val="0047642C"/>
    <w:rsid w:val="00477EB3"/>
    <w:rsid w:val="00482218"/>
    <w:rsid w:val="004843A5"/>
    <w:rsid w:val="00486928"/>
    <w:rsid w:val="004873BB"/>
    <w:rsid w:val="004879B0"/>
    <w:rsid w:val="004901D9"/>
    <w:rsid w:val="00492333"/>
    <w:rsid w:val="004926D1"/>
    <w:rsid w:val="004976FB"/>
    <w:rsid w:val="004A2863"/>
    <w:rsid w:val="004A2FD9"/>
    <w:rsid w:val="004B26C4"/>
    <w:rsid w:val="004B3588"/>
    <w:rsid w:val="004B3F3C"/>
    <w:rsid w:val="004C0CB0"/>
    <w:rsid w:val="004C3D5D"/>
    <w:rsid w:val="004C6545"/>
    <w:rsid w:val="004C6D6D"/>
    <w:rsid w:val="004D162F"/>
    <w:rsid w:val="004D3CD5"/>
    <w:rsid w:val="004E6270"/>
    <w:rsid w:val="004E627E"/>
    <w:rsid w:val="004E6E2E"/>
    <w:rsid w:val="004E72BF"/>
    <w:rsid w:val="004F60C7"/>
    <w:rsid w:val="004F64FE"/>
    <w:rsid w:val="005032D9"/>
    <w:rsid w:val="00510151"/>
    <w:rsid w:val="00511732"/>
    <w:rsid w:val="00512152"/>
    <w:rsid w:val="0051432E"/>
    <w:rsid w:val="005150CD"/>
    <w:rsid w:val="00515659"/>
    <w:rsid w:val="005216C7"/>
    <w:rsid w:val="00524B98"/>
    <w:rsid w:val="00526643"/>
    <w:rsid w:val="005268B2"/>
    <w:rsid w:val="00527217"/>
    <w:rsid w:val="00527BF1"/>
    <w:rsid w:val="00530E75"/>
    <w:rsid w:val="00532370"/>
    <w:rsid w:val="00535CA4"/>
    <w:rsid w:val="005405FB"/>
    <w:rsid w:val="005451F9"/>
    <w:rsid w:val="00545E28"/>
    <w:rsid w:val="0054797B"/>
    <w:rsid w:val="00554646"/>
    <w:rsid w:val="005547F8"/>
    <w:rsid w:val="00555611"/>
    <w:rsid w:val="00560D42"/>
    <w:rsid w:val="005640DE"/>
    <w:rsid w:val="0057606B"/>
    <w:rsid w:val="0057637C"/>
    <w:rsid w:val="00577129"/>
    <w:rsid w:val="00577C71"/>
    <w:rsid w:val="005805F9"/>
    <w:rsid w:val="005814A9"/>
    <w:rsid w:val="00581A00"/>
    <w:rsid w:val="005841AB"/>
    <w:rsid w:val="00585EF6"/>
    <w:rsid w:val="005876A5"/>
    <w:rsid w:val="00594B4C"/>
    <w:rsid w:val="005A0267"/>
    <w:rsid w:val="005A56D8"/>
    <w:rsid w:val="005A6244"/>
    <w:rsid w:val="005A79FC"/>
    <w:rsid w:val="005B0515"/>
    <w:rsid w:val="005B612A"/>
    <w:rsid w:val="005C2BE2"/>
    <w:rsid w:val="005C6819"/>
    <w:rsid w:val="005C770A"/>
    <w:rsid w:val="005D738B"/>
    <w:rsid w:val="005F6F37"/>
    <w:rsid w:val="00605353"/>
    <w:rsid w:val="006054DF"/>
    <w:rsid w:val="006107F5"/>
    <w:rsid w:val="00612523"/>
    <w:rsid w:val="0062143F"/>
    <w:rsid w:val="00621B4F"/>
    <w:rsid w:val="006260DF"/>
    <w:rsid w:val="006277DB"/>
    <w:rsid w:val="00630423"/>
    <w:rsid w:val="00642BBD"/>
    <w:rsid w:val="006439DB"/>
    <w:rsid w:val="00651B9C"/>
    <w:rsid w:val="00652429"/>
    <w:rsid w:val="006532A1"/>
    <w:rsid w:val="00655558"/>
    <w:rsid w:val="0066549A"/>
    <w:rsid w:val="00667363"/>
    <w:rsid w:val="00671156"/>
    <w:rsid w:val="00671A49"/>
    <w:rsid w:val="00694045"/>
    <w:rsid w:val="00694716"/>
    <w:rsid w:val="00694902"/>
    <w:rsid w:val="00696D6F"/>
    <w:rsid w:val="006A3CA4"/>
    <w:rsid w:val="006A51C5"/>
    <w:rsid w:val="006A7855"/>
    <w:rsid w:val="006B07C3"/>
    <w:rsid w:val="006B233D"/>
    <w:rsid w:val="006B63F7"/>
    <w:rsid w:val="006B6E8A"/>
    <w:rsid w:val="006C017B"/>
    <w:rsid w:val="006C704E"/>
    <w:rsid w:val="006D0BBD"/>
    <w:rsid w:val="006D160B"/>
    <w:rsid w:val="006D5916"/>
    <w:rsid w:val="006D74D6"/>
    <w:rsid w:val="006E24ED"/>
    <w:rsid w:val="006F52A7"/>
    <w:rsid w:val="006F7152"/>
    <w:rsid w:val="00703830"/>
    <w:rsid w:val="0071198F"/>
    <w:rsid w:val="00715E05"/>
    <w:rsid w:val="0071678F"/>
    <w:rsid w:val="00720732"/>
    <w:rsid w:val="00721190"/>
    <w:rsid w:val="00734E8D"/>
    <w:rsid w:val="007438C6"/>
    <w:rsid w:val="00747440"/>
    <w:rsid w:val="007546DF"/>
    <w:rsid w:val="00755AF5"/>
    <w:rsid w:val="00757D11"/>
    <w:rsid w:val="0076191D"/>
    <w:rsid w:val="00764C10"/>
    <w:rsid w:val="0077136E"/>
    <w:rsid w:val="00771BDA"/>
    <w:rsid w:val="00774B24"/>
    <w:rsid w:val="007752F9"/>
    <w:rsid w:val="007764F6"/>
    <w:rsid w:val="0078276D"/>
    <w:rsid w:val="007833BD"/>
    <w:rsid w:val="00784F4F"/>
    <w:rsid w:val="007866B5"/>
    <w:rsid w:val="00796C65"/>
    <w:rsid w:val="007A60A8"/>
    <w:rsid w:val="007B13A0"/>
    <w:rsid w:val="007B1411"/>
    <w:rsid w:val="007B4FDF"/>
    <w:rsid w:val="007B5B87"/>
    <w:rsid w:val="007C06F3"/>
    <w:rsid w:val="007C0705"/>
    <w:rsid w:val="007D11B8"/>
    <w:rsid w:val="007D48A9"/>
    <w:rsid w:val="007D63E8"/>
    <w:rsid w:val="007E3D00"/>
    <w:rsid w:val="007E4414"/>
    <w:rsid w:val="007E61A4"/>
    <w:rsid w:val="007E7CCD"/>
    <w:rsid w:val="007F44CA"/>
    <w:rsid w:val="007F487E"/>
    <w:rsid w:val="0080169B"/>
    <w:rsid w:val="00801757"/>
    <w:rsid w:val="00810757"/>
    <w:rsid w:val="00817676"/>
    <w:rsid w:val="00824230"/>
    <w:rsid w:val="0082543A"/>
    <w:rsid w:val="00831057"/>
    <w:rsid w:val="0083549C"/>
    <w:rsid w:val="00840388"/>
    <w:rsid w:val="008465C0"/>
    <w:rsid w:val="008478E8"/>
    <w:rsid w:val="00847FED"/>
    <w:rsid w:val="00850356"/>
    <w:rsid w:val="00851E5E"/>
    <w:rsid w:val="00855BD2"/>
    <w:rsid w:val="008562A7"/>
    <w:rsid w:val="00860C83"/>
    <w:rsid w:val="00863ECD"/>
    <w:rsid w:val="008715D5"/>
    <w:rsid w:val="00880BA1"/>
    <w:rsid w:val="00880E2E"/>
    <w:rsid w:val="00886083"/>
    <w:rsid w:val="00894911"/>
    <w:rsid w:val="00897F14"/>
    <w:rsid w:val="008A1F61"/>
    <w:rsid w:val="008A664A"/>
    <w:rsid w:val="008B2963"/>
    <w:rsid w:val="008B2982"/>
    <w:rsid w:val="008C2558"/>
    <w:rsid w:val="008C27D9"/>
    <w:rsid w:val="008D1AF1"/>
    <w:rsid w:val="008D4E13"/>
    <w:rsid w:val="008E11FB"/>
    <w:rsid w:val="008E1F98"/>
    <w:rsid w:val="008F0D82"/>
    <w:rsid w:val="008F3006"/>
    <w:rsid w:val="00900BE4"/>
    <w:rsid w:val="009013A5"/>
    <w:rsid w:val="00911EE0"/>
    <w:rsid w:val="0091423C"/>
    <w:rsid w:val="009217DE"/>
    <w:rsid w:val="00921814"/>
    <w:rsid w:val="00924A18"/>
    <w:rsid w:val="00933364"/>
    <w:rsid w:val="009340AC"/>
    <w:rsid w:val="00941BFD"/>
    <w:rsid w:val="00944689"/>
    <w:rsid w:val="00944A3F"/>
    <w:rsid w:val="009459EE"/>
    <w:rsid w:val="00952FDA"/>
    <w:rsid w:val="00956213"/>
    <w:rsid w:val="0095755A"/>
    <w:rsid w:val="00961E1F"/>
    <w:rsid w:val="0096401E"/>
    <w:rsid w:val="00970D57"/>
    <w:rsid w:val="00972C73"/>
    <w:rsid w:val="00973E59"/>
    <w:rsid w:val="00976000"/>
    <w:rsid w:val="009853A9"/>
    <w:rsid w:val="00987774"/>
    <w:rsid w:val="00995F12"/>
    <w:rsid w:val="009A389E"/>
    <w:rsid w:val="009A4631"/>
    <w:rsid w:val="009B0A07"/>
    <w:rsid w:val="009B14D4"/>
    <w:rsid w:val="009B18DE"/>
    <w:rsid w:val="009B3A6B"/>
    <w:rsid w:val="009C2645"/>
    <w:rsid w:val="009C7F35"/>
    <w:rsid w:val="009D1389"/>
    <w:rsid w:val="009D5663"/>
    <w:rsid w:val="009E1E6F"/>
    <w:rsid w:val="009E489C"/>
    <w:rsid w:val="009E4CFE"/>
    <w:rsid w:val="009F3CFA"/>
    <w:rsid w:val="009F7376"/>
    <w:rsid w:val="009F7B20"/>
    <w:rsid w:val="00A002FD"/>
    <w:rsid w:val="00A011B3"/>
    <w:rsid w:val="00A03BE8"/>
    <w:rsid w:val="00A03C58"/>
    <w:rsid w:val="00A05BF0"/>
    <w:rsid w:val="00A1114F"/>
    <w:rsid w:val="00A13072"/>
    <w:rsid w:val="00A13C03"/>
    <w:rsid w:val="00A144EB"/>
    <w:rsid w:val="00A144F2"/>
    <w:rsid w:val="00A20A5E"/>
    <w:rsid w:val="00A230EA"/>
    <w:rsid w:val="00A300E6"/>
    <w:rsid w:val="00A31BFC"/>
    <w:rsid w:val="00A31DE6"/>
    <w:rsid w:val="00A34F95"/>
    <w:rsid w:val="00A46517"/>
    <w:rsid w:val="00A47B24"/>
    <w:rsid w:val="00A52698"/>
    <w:rsid w:val="00A62200"/>
    <w:rsid w:val="00A63289"/>
    <w:rsid w:val="00A6563C"/>
    <w:rsid w:val="00A65F75"/>
    <w:rsid w:val="00A66613"/>
    <w:rsid w:val="00A73B31"/>
    <w:rsid w:val="00A74DE5"/>
    <w:rsid w:val="00A81756"/>
    <w:rsid w:val="00A875A7"/>
    <w:rsid w:val="00A92C2D"/>
    <w:rsid w:val="00A93E84"/>
    <w:rsid w:val="00A979FC"/>
    <w:rsid w:val="00AA5629"/>
    <w:rsid w:val="00AA6376"/>
    <w:rsid w:val="00AA68B5"/>
    <w:rsid w:val="00AB2430"/>
    <w:rsid w:val="00AC3831"/>
    <w:rsid w:val="00AD4B2A"/>
    <w:rsid w:val="00AD79CF"/>
    <w:rsid w:val="00AD7F02"/>
    <w:rsid w:val="00AE0370"/>
    <w:rsid w:val="00AE04F2"/>
    <w:rsid w:val="00AE0949"/>
    <w:rsid w:val="00AE536D"/>
    <w:rsid w:val="00AE580A"/>
    <w:rsid w:val="00AE6C20"/>
    <w:rsid w:val="00AF0C01"/>
    <w:rsid w:val="00AF237E"/>
    <w:rsid w:val="00AF3538"/>
    <w:rsid w:val="00B010AC"/>
    <w:rsid w:val="00B02743"/>
    <w:rsid w:val="00B0475D"/>
    <w:rsid w:val="00B0494B"/>
    <w:rsid w:val="00B11E07"/>
    <w:rsid w:val="00B11F76"/>
    <w:rsid w:val="00B1220E"/>
    <w:rsid w:val="00B13AD5"/>
    <w:rsid w:val="00B1521B"/>
    <w:rsid w:val="00B20B23"/>
    <w:rsid w:val="00B21071"/>
    <w:rsid w:val="00B21CCB"/>
    <w:rsid w:val="00B22F2F"/>
    <w:rsid w:val="00B27AD2"/>
    <w:rsid w:val="00B309A6"/>
    <w:rsid w:val="00B32BF2"/>
    <w:rsid w:val="00B330AE"/>
    <w:rsid w:val="00B3348A"/>
    <w:rsid w:val="00B42A04"/>
    <w:rsid w:val="00B4438A"/>
    <w:rsid w:val="00B476DE"/>
    <w:rsid w:val="00B5170A"/>
    <w:rsid w:val="00B51F97"/>
    <w:rsid w:val="00B5388D"/>
    <w:rsid w:val="00B60074"/>
    <w:rsid w:val="00B661B0"/>
    <w:rsid w:val="00B706C4"/>
    <w:rsid w:val="00B72717"/>
    <w:rsid w:val="00B73174"/>
    <w:rsid w:val="00B74782"/>
    <w:rsid w:val="00B76D1E"/>
    <w:rsid w:val="00B80009"/>
    <w:rsid w:val="00B809D0"/>
    <w:rsid w:val="00B8662B"/>
    <w:rsid w:val="00B91E79"/>
    <w:rsid w:val="00B9252D"/>
    <w:rsid w:val="00B93466"/>
    <w:rsid w:val="00B93B72"/>
    <w:rsid w:val="00B93EA0"/>
    <w:rsid w:val="00B97437"/>
    <w:rsid w:val="00BA2CA9"/>
    <w:rsid w:val="00BB0545"/>
    <w:rsid w:val="00BB1A37"/>
    <w:rsid w:val="00BB3737"/>
    <w:rsid w:val="00BC2609"/>
    <w:rsid w:val="00BC5EF8"/>
    <w:rsid w:val="00BC608C"/>
    <w:rsid w:val="00BD236D"/>
    <w:rsid w:val="00BD4584"/>
    <w:rsid w:val="00BD510A"/>
    <w:rsid w:val="00BD585D"/>
    <w:rsid w:val="00BE08A3"/>
    <w:rsid w:val="00BE0AC0"/>
    <w:rsid w:val="00BE3202"/>
    <w:rsid w:val="00BE4587"/>
    <w:rsid w:val="00BF7804"/>
    <w:rsid w:val="00C009F1"/>
    <w:rsid w:val="00C0236D"/>
    <w:rsid w:val="00C03BB0"/>
    <w:rsid w:val="00C07744"/>
    <w:rsid w:val="00C1206E"/>
    <w:rsid w:val="00C15C61"/>
    <w:rsid w:val="00C16AD7"/>
    <w:rsid w:val="00C1753F"/>
    <w:rsid w:val="00C22794"/>
    <w:rsid w:val="00C23107"/>
    <w:rsid w:val="00C24787"/>
    <w:rsid w:val="00C31E12"/>
    <w:rsid w:val="00C34AAD"/>
    <w:rsid w:val="00C42833"/>
    <w:rsid w:val="00C4362B"/>
    <w:rsid w:val="00C47CD5"/>
    <w:rsid w:val="00C52183"/>
    <w:rsid w:val="00C56421"/>
    <w:rsid w:val="00C56448"/>
    <w:rsid w:val="00C62273"/>
    <w:rsid w:val="00C642E2"/>
    <w:rsid w:val="00C6444C"/>
    <w:rsid w:val="00C6504B"/>
    <w:rsid w:val="00C672A6"/>
    <w:rsid w:val="00C71E47"/>
    <w:rsid w:val="00C761C3"/>
    <w:rsid w:val="00C77F32"/>
    <w:rsid w:val="00C813B0"/>
    <w:rsid w:val="00C81A71"/>
    <w:rsid w:val="00C83F9A"/>
    <w:rsid w:val="00C85A66"/>
    <w:rsid w:val="00C85EB7"/>
    <w:rsid w:val="00C92E03"/>
    <w:rsid w:val="00C947AB"/>
    <w:rsid w:val="00C9789E"/>
    <w:rsid w:val="00CA6313"/>
    <w:rsid w:val="00CB06D3"/>
    <w:rsid w:val="00CC2DF7"/>
    <w:rsid w:val="00CD6348"/>
    <w:rsid w:val="00CD6489"/>
    <w:rsid w:val="00CE5510"/>
    <w:rsid w:val="00CE6421"/>
    <w:rsid w:val="00CF1B65"/>
    <w:rsid w:val="00CF1D54"/>
    <w:rsid w:val="00CF2F11"/>
    <w:rsid w:val="00D027E5"/>
    <w:rsid w:val="00D0453D"/>
    <w:rsid w:val="00D0509C"/>
    <w:rsid w:val="00D227E0"/>
    <w:rsid w:val="00D25ADD"/>
    <w:rsid w:val="00D27449"/>
    <w:rsid w:val="00D306A0"/>
    <w:rsid w:val="00D30B5D"/>
    <w:rsid w:val="00D34ACF"/>
    <w:rsid w:val="00D42187"/>
    <w:rsid w:val="00D43472"/>
    <w:rsid w:val="00D442C5"/>
    <w:rsid w:val="00D46F73"/>
    <w:rsid w:val="00D5431B"/>
    <w:rsid w:val="00D6014C"/>
    <w:rsid w:val="00D62688"/>
    <w:rsid w:val="00D63165"/>
    <w:rsid w:val="00D63BDC"/>
    <w:rsid w:val="00D63C6F"/>
    <w:rsid w:val="00D72C2E"/>
    <w:rsid w:val="00D743B1"/>
    <w:rsid w:val="00D751C3"/>
    <w:rsid w:val="00D80D4A"/>
    <w:rsid w:val="00D81696"/>
    <w:rsid w:val="00D82CCD"/>
    <w:rsid w:val="00D849B7"/>
    <w:rsid w:val="00D84E60"/>
    <w:rsid w:val="00D90371"/>
    <w:rsid w:val="00D92CBD"/>
    <w:rsid w:val="00D96AD4"/>
    <w:rsid w:val="00DA145B"/>
    <w:rsid w:val="00DA67A8"/>
    <w:rsid w:val="00DA75BF"/>
    <w:rsid w:val="00DB1C5A"/>
    <w:rsid w:val="00DC08EF"/>
    <w:rsid w:val="00DC51C7"/>
    <w:rsid w:val="00DC6AFB"/>
    <w:rsid w:val="00DD2067"/>
    <w:rsid w:val="00DD4198"/>
    <w:rsid w:val="00DD73BA"/>
    <w:rsid w:val="00DE072C"/>
    <w:rsid w:val="00DE145C"/>
    <w:rsid w:val="00DF3EA3"/>
    <w:rsid w:val="00DF5A25"/>
    <w:rsid w:val="00DF7651"/>
    <w:rsid w:val="00E019C3"/>
    <w:rsid w:val="00E03171"/>
    <w:rsid w:val="00E2022E"/>
    <w:rsid w:val="00E23CF3"/>
    <w:rsid w:val="00E257E6"/>
    <w:rsid w:val="00E26507"/>
    <w:rsid w:val="00E322E9"/>
    <w:rsid w:val="00E5077F"/>
    <w:rsid w:val="00E54D6A"/>
    <w:rsid w:val="00E60B11"/>
    <w:rsid w:val="00E6182D"/>
    <w:rsid w:val="00E638C4"/>
    <w:rsid w:val="00E63A7D"/>
    <w:rsid w:val="00E645A9"/>
    <w:rsid w:val="00E64871"/>
    <w:rsid w:val="00E656E1"/>
    <w:rsid w:val="00E739DE"/>
    <w:rsid w:val="00E73AD2"/>
    <w:rsid w:val="00E74A1E"/>
    <w:rsid w:val="00E76292"/>
    <w:rsid w:val="00E76D20"/>
    <w:rsid w:val="00E77911"/>
    <w:rsid w:val="00E77FC2"/>
    <w:rsid w:val="00E8111F"/>
    <w:rsid w:val="00E84996"/>
    <w:rsid w:val="00E85FA8"/>
    <w:rsid w:val="00E929D8"/>
    <w:rsid w:val="00EA2CA8"/>
    <w:rsid w:val="00EA3FE4"/>
    <w:rsid w:val="00EA618F"/>
    <w:rsid w:val="00EB3896"/>
    <w:rsid w:val="00EB3DD3"/>
    <w:rsid w:val="00EB4A76"/>
    <w:rsid w:val="00EB516B"/>
    <w:rsid w:val="00EC1A3D"/>
    <w:rsid w:val="00EC2D0E"/>
    <w:rsid w:val="00EC4760"/>
    <w:rsid w:val="00EC735B"/>
    <w:rsid w:val="00ED16C3"/>
    <w:rsid w:val="00ED61F7"/>
    <w:rsid w:val="00ED708B"/>
    <w:rsid w:val="00ED7A99"/>
    <w:rsid w:val="00EE2007"/>
    <w:rsid w:val="00EE7258"/>
    <w:rsid w:val="00EE7595"/>
    <w:rsid w:val="00EF2E01"/>
    <w:rsid w:val="00EF50AC"/>
    <w:rsid w:val="00EF59EB"/>
    <w:rsid w:val="00EF5DB0"/>
    <w:rsid w:val="00F005F1"/>
    <w:rsid w:val="00F122CB"/>
    <w:rsid w:val="00F129AD"/>
    <w:rsid w:val="00F12DE3"/>
    <w:rsid w:val="00F14782"/>
    <w:rsid w:val="00F2067C"/>
    <w:rsid w:val="00F2217F"/>
    <w:rsid w:val="00F25837"/>
    <w:rsid w:val="00F3082D"/>
    <w:rsid w:val="00F32C3D"/>
    <w:rsid w:val="00F32C8E"/>
    <w:rsid w:val="00F334B4"/>
    <w:rsid w:val="00F345B3"/>
    <w:rsid w:val="00F4599D"/>
    <w:rsid w:val="00F5175F"/>
    <w:rsid w:val="00F51BAE"/>
    <w:rsid w:val="00F546BE"/>
    <w:rsid w:val="00F56C33"/>
    <w:rsid w:val="00F62F21"/>
    <w:rsid w:val="00F638A3"/>
    <w:rsid w:val="00F6767D"/>
    <w:rsid w:val="00F67963"/>
    <w:rsid w:val="00F67D40"/>
    <w:rsid w:val="00F7058F"/>
    <w:rsid w:val="00F71AE8"/>
    <w:rsid w:val="00F72547"/>
    <w:rsid w:val="00F757BD"/>
    <w:rsid w:val="00F76083"/>
    <w:rsid w:val="00F813CC"/>
    <w:rsid w:val="00F904A5"/>
    <w:rsid w:val="00F925A9"/>
    <w:rsid w:val="00F946A5"/>
    <w:rsid w:val="00F94FE9"/>
    <w:rsid w:val="00F9577A"/>
    <w:rsid w:val="00F962D0"/>
    <w:rsid w:val="00FB30B4"/>
    <w:rsid w:val="00FB3EFC"/>
    <w:rsid w:val="00FB6321"/>
    <w:rsid w:val="00FB736E"/>
    <w:rsid w:val="00FC638F"/>
    <w:rsid w:val="00FD0D09"/>
    <w:rsid w:val="00FD2B39"/>
    <w:rsid w:val="00FD6895"/>
    <w:rsid w:val="00FD696A"/>
    <w:rsid w:val="00FE0DAC"/>
    <w:rsid w:val="00FE6540"/>
    <w:rsid w:val="00FE6A0A"/>
    <w:rsid w:val="00FF0AD9"/>
    <w:rsid w:val="00FF4A0C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3C3C4"/>
  <w15:chartTrackingRefBased/>
  <w15:docId w15:val="{FC9C7740-8F44-4925-9C33-8879D3A3F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65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5156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5156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Header"/>
    <w:link w:val="FooterChar"/>
    <w:uiPriority w:val="99"/>
    <w:rsid w:val="0051565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515659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515659"/>
  </w:style>
  <w:style w:type="character" w:customStyle="1" w:styleId="Heading1Char1">
    <w:name w:val="Heading 1 Char1"/>
    <w:link w:val="Heading1"/>
    <w:rsid w:val="00515659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1565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15659"/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uiPriority w:val="35"/>
    <w:unhideWhenUsed/>
    <w:qFormat/>
    <w:rsid w:val="0051565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1565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5659"/>
    <w:rPr>
      <w:rFonts w:ascii="Times New Roman" w:eastAsia="SimSu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5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5F2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47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4787"/>
  </w:style>
  <w:style w:type="character" w:customStyle="1" w:styleId="CommentTextChar">
    <w:name w:val="Comment Text Char"/>
    <w:basedOn w:val="DefaultParagraphFont"/>
    <w:link w:val="CommentText"/>
    <w:uiPriority w:val="99"/>
    <w:rsid w:val="00C2478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47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4787"/>
    <w:rPr>
      <w:rFonts w:ascii="Times New Roman" w:eastAsia="SimSu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2107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A56D8"/>
    <w:rPr>
      <w:rFonts w:ascii="Arial" w:hAnsi="Arial" w:cs="Arial" w:hint="default"/>
      <w:b/>
      <w:bCs/>
      <w:strike w:val="0"/>
      <w:dstrike w:val="0"/>
      <w:color w:val="3366CC"/>
      <w:sz w:val="18"/>
      <w:szCs w:val="18"/>
      <w:u w:val="none"/>
      <w:effect w:val="none"/>
    </w:rPr>
  </w:style>
  <w:style w:type="paragraph" w:customStyle="1" w:styleId="RAN1text">
    <w:name w:val="RAN1 text"/>
    <w:basedOn w:val="BodyText"/>
    <w:link w:val="RAN1textChar"/>
    <w:qFormat/>
    <w:rsid w:val="00C85A66"/>
    <w:pPr>
      <w:overflowPunct/>
      <w:autoSpaceDE/>
      <w:autoSpaceDN/>
      <w:adjustRightInd/>
      <w:spacing w:after="0"/>
      <w:jc w:val="both"/>
      <w:textAlignment w:val="auto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C85A66"/>
    <w:rPr>
      <w:rFonts w:ascii="Times New Roman" w:eastAsia="MS Mincho" w:hAnsi="Times New Roman" w:cs="Times New Roman"/>
      <w:sz w:val="20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C85A66"/>
    <w:pPr>
      <w:numPr>
        <w:numId w:val="3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C85A66"/>
    <w:pPr>
      <w:numPr>
        <w:ilvl w:val="1"/>
        <w:numId w:val="38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C85A6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C85A66"/>
    <w:rPr>
      <w:rFonts w:ascii="Times" w:eastAsia="Batang" w:hAnsi="Times" w:cs="Times New Roman"/>
      <w:sz w:val="20"/>
      <w:szCs w:val="20"/>
    </w:rPr>
  </w:style>
  <w:style w:type="character" w:styleId="BookTitle">
    <w:name w:val="Book Title"/>
    <w:uiPriority w:val="33"/>
    <w:qFormat/>
    <w:rsid w:val="00C85A66"/>
    <w:rPr>
      <w:b/>
      <w:bCs/>
      <w:i/>
      <w:iCs/>
      <w:spacing w:val="5"/>
    </w:rPr>
  </w:style>
  <w:style w:type="paragraph" w:styleId="BodyText">
    <w:name w:val="Body Text"/>
    <w:basedOn w:val="Normal"/>
    <w:link w:val="BodyTextChar"/>
    <w:uiPriority w:val="99"/>
    <w:semiHidden/>
    <w:unhideWhenUsed/>
    <w:rsid w:val="00C85A6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85A66"/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ist.etsi.org/scripts/wa.exe?A2=3GPP_TSG_RAN_WG1;84bfdcc8.07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3374</Words>
  <Characters>15495</Characters>
  <Application>Microsoft Office Word</Application>
  <DocSecurity>0</DocSecurity>
  <Lines>1041</Lines>
  <Paragraphs>822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18772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>CTPClassification=CTP_PUBLIC:VisualMarkings=</cp:keywords>
  <dc:description/>
  <cp:lastModifiedBy>Hamidi-sepehr, Fatemeh</cp:lastModifiedBy>
  <cp:revision>8</cp:revision>
  <dcterms:created xsi:type="dcterms:W3CDTF">2017-11-18T01:53:00Z</dcterms:created>
  <dcterms:modified xsi:type="dcterms:W3CDTF">2017-11-18T01:58:00Z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9f8bd350-70bd-4e3e-9d1d-cd5044bc8262</vt:lpwstr>
  </property>
  <property fmtid="{D5CDD505-2E9C-101B-9397-08002B2CF9AE}" pid="3" name="CTP_TimeStamp">
    <vt:lpwstr>2017-11-18 01:58:32Z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